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0C" w:rsidRDefault="002373D4" w:rsidP="00F52B85">
      <w:pPr>
        <w:pStyle w:val="Heading1"/>
        <w:numPr>
          <w:ilvl w:val="0"/>
          <w:numId w:val="0"/>
        </w:numPr>
        <w:jc w:val="center"/>
      </w:pPr>
      <w:bookmarkStart w:id="0" w:name="_Toc464565322"/>
      <w:r w:rsidRPr="007C36E7">
        <w:rPr>
          <w:sz w:val="72"/>
          <w:szCs w:val="72"/>
        </w:rPr>
        <w:t>Action Plan</w:t>
      </w:r>
      <w:r>
        <w:t xml:space="preserve"> </w:t>
      </w:r>
      <w:r w:rsidR="007C36E7">
        <w:t xml:space="preserve">                                         </w:t>
      </w:r>
      <w:r w:rsidRPr="00F80884">
        <w:rPr>
          <w:sz w:val="48"/>
          <w:szCs w:val="48"/>
        </w:rPr>
        <w:t xml:space="preserve">for </w:t>
      </w:r>
      <w:r w:rsidR="00570092" w:rsidRPr="00F80884">
        <w:rPr>
          <w:sz w:val="48"/>
          <w:szCs w:val="48"/>
        </w:rPr>
        <w:t>Liberalization of the Power Market</w:t>
      </w:r>
      <w:bookmarkEnd w:id="0"/>
      <w:r w:rsidR="00F80884" w:rsidRPr="00F80884">
        <w:rPr>
          <w:sz w:val="48"/>
          <w:szCs w:val="48"/>
        </w:rPr>
        <w:t xml:space="preserve"> OF THE REPUBLIC OF ARMENIA</w:t>
      </w:r>
    </w:p>
    <w:tbl>
      <w:tblPr>
        <w:tblW w:w="9540" w:type="dxa"/>
        <w:jc w:val="center"/>
        <w:tblBorders>
          <w:top w:val="single" w:sz="4" w:space="0" w:color="002A6C"/>
          <w:bottom w:val="single" w:sz="4" w:space="0" w:color="002A6C"/>
          <w:insideH w:val="single" w:sz="4" w:space="0" w:color="002A6C"/>
          <w:insideV w:val="single" w:sz="4" w:space="0" w:color="002A6C"/>
        </w:tblBorders>
        <w:tblLayout w:type="fixed"/>
        <w:tblCellMar>
          <w:left w:w="115" w:type="dxa"/>
          <w:right w:w="115" w:type="dxa"/>
        </w:tblCellMar>
        <w:tblLook w:val="04A0" w:firstRow="1" w:lastRow="0" w:firstColumn="1" w:lastColumn="0" w:noHBand="0" w:noVBand="1"/>
      </w:tblPr>
      <w:tblGrid>
        <w:gridCol w:w="360"/>
        <w:gridCol w:w="1800"/>
        <w:gridCol w:w="4230"/>
        <w:gridCol w:w="1440"/>
        <w:gridCol w:w="1710"/>
      </w:tblGrid>
      <w:tr w:rsidR="00570092" w:rsidRPr="00570092" w:rsidTr="00570092">
        <w:trPr>
          <w:tblHeader/>
          <w:jc w:val="center"/>
        </w:trPr>
        <w:tc>
          <w:tcPr>
            <w:tcW w:w="360" w:type="dxa"/>
            <w:tcBorders>
              <w:top w:val="single" w:sz="18" w:space="0" w:color="002A6C"/>
              <w:bottom w:val="single" w:sz="18" w:space="0" w:color="002A6C"/>
            </w:tcBorders>
            <w:shd w:val="clear" w:color="auto" w:fill="9DBFE5"/>
            <w:vAlign w:val="center"/>
          </w:tcPr>
          <w:p w:rsidR="00570092" w:rsidRPr="00570092" w:rsidRDefault="00570092" w:rsidP="00570092">
            <w:pPr>
              <w:pStyle w:val="TableHeadings"/>
            </w:pPr>
            <w:r w:rsidRPr="00570092">
              <w:t>N</w:t>
            </w:r>
          </w:p>
        </w:tc>
        <w:tc>
          <w:tcPr>
            <w:tcW w:w="1800" w:type="dxa"/>
            <w:tcBorders>
              <w:top w:val="single" w:sz="18" w:space="0" w:color="002A6C"/>
              <w:bottom w:val="single" w:sz="18" w:space="0" w:color="002A6C"/>
            </w:tcBorders>
            <w:shd w:val="clear" w:color="auto" w:fill="9DBFE5"/>
            <w:vAlign w:val="center"/>
          </w:tcPr>
          <w:p w:rsidR="00570092" w:rsidRPr="00570092" w:rsidRDefault="00570092" w:rsidP="00570092">
            <w:pPr>
              <w:pStyle w:val="TableHeadings"/>
            </w:pPr>
            <w:r w:rsidRPr="00570092">
              <w:t>Activity</w:t>
            </w:r>
          </w:p>
        </w:tc>
        <w:tc>
          <w:tcPr>
            <w:tcW w:w="4230" w:type="dxa"/>
            <w:tcBorders>
              <w:top w:val="single" w:sz="18" w:space="0" w:color="002A6C"/>
              <w:bottom w:val="single" w:sz="18" w:space="0" w:color="002A6C"/>
            </w:tcBorders>
            <w:shd w:val="clear" w:color="auto" w:fill="9DBFE5"/>
            <w:vAlign w:val="center"/>
          </w:tcPr>
          <w:p w:rsidR="00570092" w:rsidRPr="00570092" w:rsidRDefault="00570092" w:rsidP="00570092">
            <w:pPr>
              <w:pStyle w:val="TableHeadings"/>
            </w:pPr>
            <w:r w:rsidRPr="00570092">
              <w:t>Description</w:t>
            </w:r>
          </w:p>
        </w:tc>
        <w:tc>
          <w:tcPr>
            <w:tcW w:w="1440" w:type="dxa"/>
            <w:tcBorders>
              <w:top w:val="single" w:sz="18" w:space="0" w:color="002A6C"/>
              <w:bottom w:val="single" w:sz="18" w:space="0" w:color="002A6C"/>
            </w:tcBorders>
            <w:shd w:val="clear" w:color="auto" w:fill="9DBFE5"/>
            <w:vAlign w:val="center"/>
          </w:tcPr>
          <w:p w:rsidR="00570092" w:rsidRPr="00570092" w:rsidRDefault="00570092" w:rsidP="00570092">
            <w:pPr>
              <w:pStyle w:val="TableHeadings"/>
            </w:pPr>
            <w:r w:rsidRPr="00570092">
              <w:t>Timetable</w:t>
            </w:r>
          </w:p>
        </w:tc>
        <w:tc>
          <w:tcPr>
            <w:tcW w:w="1710" w:type="dxa"/>
            <w:tcBorders>
              <w:top w:val="single" w:sz="18" w:space="0" w:color="002A6C"/>
              <w:bottom w:val="single" w:sz="18" w:space="0" w:color="002A6C"/>
            </w:tcBorders>
            <w:shd w:val="clear" w:color="auto" w:fill="9DBFE5"/>
            <w:vAlign w:val="center"/>
          </w:tcPr>
          <w:p w:rsidR="00570092" w:rsidRPr="00570092" w:rsidRDefault="00570092" w:rsidP="00570092">
            <w:pPr>
              <w:pStyle w:val="TableHeadings"/>
            </w:pPr>
            <w:r w:rsidRPr="00570092">
              <w:t>Responsible Body</w:t>
            </w:r>
          </w:p>
        </w:tc>
      </w:tr>
      <w:tr w:rsidR="00570092" w:rsidTr="00570092">
        <w:trPr>
          <w:jc w:val="center"/>
        </w:trPr>
        <w:tc>
          <w:tcPr>
            <w:tcW w:w="360" w:type="dxa"/>
            <w:tcBorders>
              <w:bottom w:val="nil"/>
            </w:tcBorders>
            <w:shd w:val="clear" w:color="auto" w:fill="DDDDDD"/>
          </w:tcPr>
          <w:p w:rsidR="00570092" w:rsidRPr="00570092" w:rsidRDefault="00F52B85" w:rsidP="00570092">
            <w:pPr>
              <w:pStyle w:val="TableText"/>
              <w:jc w:val="center"/>
            </w:pPr>
            <w:r>
              <w:t>1</w:t>
            </w:r>
          </w:p>
        </w:tc>
        <w:tc>
          <w:tcPr>
            <w:tcW w:w="1800" w:type="dxa"/>
            <w:tcBorders>
              <w:bottom w:val="nil"/>
            </w:tcBorders>
            <w:shd w:val="clear" w:color="auto" w:fill="DDDDDD"/>
          </w:tcPr>
          <w:p w:rsidR="00570092" w:rsidRPr="00570092" w:rsidRDefault="00570092" w:rsidP="00570092">
            <w:pPr>
              <w:pStyle w:val="TableText"/>
            </w:pPr>
            <w:r w:rsidRPr="00570092">
              <w:t xml:space="preserve">Amendments to the </w:t>
            </w:r>
            <w:proofErr w:type="spellStart"/>
            <w:r w:rsidRPr="00570092">
              <w:t>RoA</w:t>
            </w:r>
            <w:proofErr w:type="spellEnd"/>
            <w:r w:rsidRPr="00570092">
              <w:t xml:space="preserve"> Energy, Licensing, and State Duty Laws</w:t>
            </w:r>
          </w:p>
        </w:tc>
        <w:tc>
          <w:tcPr>
            <w:tcW w:w="4230" w:type="dxa"/>
            <w:shd w:val="clear" w:color="auto" w:fill="DDDDDD"/>
          </w:tcPr>
          <w:p w:rsidR="00570092" w:rsidRPr="00570092" w:rsidRDefault="00F52B85" w:rsidP="00570092">
            <w:pPr>
              <w:pStyle w:val="TableText"/>
              <w:ind w:left="335" w:hanging="335"/>
            </w:pPr>
            <w:r>
              <w:t>1.1</w:t>
            </w:r>
            <w:r>
              <w:tab/>
              <w:t>The</w:t>
            </w:r>
            <w:r w:rsidR="00570092" w:rsidRPr="00570092">
              <w:t xml:space="preserve"> </w:t>
            </w:r>
            <w:r w:rsidR="00C62553">
              <w:t>MOEINR</w:t>
            </w:r>
            <w:r w:rsidR="00570092" w:rsidRPr="00570092">
              <w:t xml:space="preserve"> </w:t>
            </w:r>
            <w:r w:rsidRPr="00570092">
              <w:t xml:space="preserve">in cooperation </w:t>
            </w:r>
            <w:proofErr w:type="gramStart"/>
            <w:r w:rsidRPr="00570092">
              <w:t xml:space="preserve">with </w:t>
            </w:r>
            <w:r w:rsidR="00570092" w:rsidRPr="00570092">
              <w:t xml:space="preserve"> PSRC</w:t>
            </w:r>
            <w:proofErr w:type="gramEnd"/>
            <w:r w:rsidR="00570092" w:rsidRPr="00570092">
              <w:t xml:space="preserve">, develops amendments to the </w:t>
            </w:r>
            <w:proofErr w:type="spellStart"/>
            <w:r w:rsidR="00570092" w:rsidRPr="00570092">
              <w:t>RoA</w:t>
            </w:r>
            <w:proofErr w:type="spellEnd"/>
            <w:r w:rsidR="00570092" w:rsidRPr="00570092">
              <w:t xml:space="preserve"> Energy Law, including, but not limited to, the develop</w:t>
            </w:r>
            <w:r w:rsidR="00E102E7">
              <w:softHyphen/>
            </w:r>
            <w:r w:rsidR="00570092" w:rsidRPr="00570092">
              <w:t>ment of following amendments:</w:t>
            </w:r>
          </w:p>
          <w:p w:rsidR="00570092" w:rsidRPr="00570092" w:rsidRDefault="00570092" w:rsidP="00570092">
            <w:pPr>
              <w:pStyle w:val="Tabletextbullet"/>
            </w:pPr>
            <w:r w:rsidRPr="00570092">
              <w:t xml:space="preserve">Specification of </w:t>
            </w:r>
            <w:r w:rsidR="00C62553">
              <w:t>MOEINR</w:t>
            </w:r>
            <w:r w:rsidRPr="00570092">
              <w:t xml:space="preserve"> and PSRC functions</w:t>
            </w:r>
          </w:p>
          <w:p w:rsidR="00570092" w:rsidRPr="00570092" w:rsidRDefault="00570092" w:rsidP="00570092">
            <w:pPr>
              <w:pStyle w:val="Tabletextbullet"/>
            </w:pPr>
            <w:r w:rsidRPr="00570092">
              <w:t xml:space="preserve">Provisions to promote gradual liberalization of the WREM, including capacity market, </w:t>
            </w:r>
            <w:r w:rsidR="005E0FF0">
              <w:t>Month-Ahead Market (</w:t>
            </w:r>
            <w:r w:rsidRPr="00570092">
              <w:t>MAM</w:t>
            </w:r>
            <w:r w:rsidR="005E0FF0">
              <w:t>)</w:t>
            </w:r>
            <w:r w:rsidRPr="00570092">
              <w:t xml:space="preserve">, </w:t>
            </w:r>
            <w:r w:rsidR="005E0FF0">
              <w:t>Day-Ahead Market (</w:t>
            </w:r>
            <w:r w:rsidRPr="00570092">
              <w:t>DAM</w:t>
            </w:r>
            <w:r w:rsidR="005E0FF0">
              <w:t>)</w:t>
            </w:r>
            <w:r w:rsidRPr="00570092">
              <w:t>, and balancing market as well as ancillary services</w:t>
            </w:r>
          </w:p>
          <w:p w:rsidR="00570092" w:rsidRPr="00570092" w:rsidRDefault="00570092" w:rsidP="00570092">
            <w:pPr>
              <w:pStyle w:val="Tabletextbullet"/>
            </w:pPr>
            <w:r w:rsidRPr="00570092">
              <w:t>Unbundling of distribution and supply functions defining individual licenses and regulatory framework for each</w:t>
            </w:r>
          </w:p>
          <w:p w:rsidR="00570092" w:rsidRPr="00570092" w:rsidRDefault="00570092" w:rsidP="00570092">
            <w:pPr>
              <w:pStyle w:val="Tabletextbullet"/>
            </w:pPr>
            <w:r w:rsidRPr="00570092">
              <w:t>Regulating export and import activities that do not require licensing</w:t>
            </w:r>
          </w:p>
          <w:p w:rsidR="00570092" w:rsidRPr="00570092" w:rsidRDefault="00570092" w:rsidP="00570092">
            <w:pPr>
              <w:pStyle w:val="Tabletextbullet"/>
            </w:pPr>
            <w:r w:rsidRPr="00570092">
              <w:t>Specification and expanding of System Operator and Market Operator authorities</w:t>
            </w:r>
          </w:p>
          <w:p w:rsidR="00570092" w:rsidRPr="00570092" w:rsidRDefault="00570092" w:rsidP="00570092">
            <w:pPr>
              <w:pStyle w:val="Tabletextbullet"/>
            </w:pPr>
            <w:r w:rsidRPr="00570092">
              <w:t>Setting the regulatory framework for traders</w:t>
            </w:r>
          </w:p>
          <w:p w:rsidR="00570092" w:rsidRPr="00570092" w:rsidRDefault="00570092" w:rsidP="00570092">
            <w:pPr>
              <w:pStyle w:val="Tabletextbullet"/>
            </w:pPr>
            <w:r w:rsidRPr="00570092">
              <w:t>Provisions for nondiscriminatory access to grid and infrastructure for third parties, including new connections</w:t>
            </w:r>
          </w:p>
        </w:tc>
        <w:tc>
          <w:tcPr>
            <w:tcW w:w="1440" w:type="dxa"/>
            <w:shd w:val="clear" w:color="auto" w:fill="DDDDDD"/>
          </w:tcPr>
          <w:p w:rsidR="00570092" w:rsidRPr="00570092" w:rsidRDefault="00570092" w:rsidP="00570092">
            <w:pPr>
              <w:pStyle w:val="TableText"/>
              <w:jc w:val="center"/>
            </w:pPr>
            <w:r w:rsidRPr="00570092">
              <w:t>May 2017</w:t>
            </w:r>
          </w:p>
        </w:tc>
        <w:tc>
          <w:tcPr>
            <w:tcW w:w="1710" w:type="dxa"/>
            <w:shd w:val="clear" w:color="auto" w:fill="DDDDDD"/>
          </w:tcPr>
          <w:p w:rsidR="00570092" w:rsidRPr="00570092" w:rsidRDefault="00C62553" w:rsidP="00570092">
            <w:pPr>
              <w:pStyle w:val="TableText"/>
              <w:jc w:val="center"/>
            </w:pPr>
            <w:r>
              <w:t>MOEINR</w:t>
            </w:r>
            <w:r w:rsidR="00570092" w:rsidRPr="00570092">
              <w:t>, PSRC</w:t>
            </w:r>
          </w:p>
        </w:tc>
      </w:tr>
      <w:tr w:rsidR="00570092" w:rsidTr="00570092">
        <w:trPr>
          <w:jc w:val="center"/>
        </w:trPr>
        <w:tc>
          <w:tcPr>
            <w:tcW w:w="360" w:type="dxa"/>
            <w:tcBorders>
              <w:top w:val="nil"/>
              <w:bottom w:val="nil"/>
            </w:tcBorders>
            <w:shd w:val="clear" w:color="auto" w:fill="DDDDDD"/>
          </w:tcPr>
          <w:p w:rsidR="00570092" w:rsidRDefault="00570092" w:rsidP="00570092">
            <w:pPr>
              <w:pStyle w:val="TableText"/>
              <w:jc w:val="center"/>
            </w:pPr>
          </w:p>
        </w:tc>
        <w:tc>
          <w:tcPr>
            <w:tcW w:w="1800" w:type="dxa"/>
            <w:tcBorders>
              <w:top w:val="nil"/>
              <w:bottom w:val="nil"/>
            </w:tcBorders>
            <w:shd w:val="clear" w:color="auto" w:fill="DDDDDD"/>
          </w:tcPr>
          <w:p w:rsidR="00570092" w:rsidRDefault="00570092" w:rsidP="00570092">
            <w:pPr>
              <w:pStyle w:val="TableText"/>
            </w:pPr>
          </w:p>
        </w:tc>
        <w:tc>
          <w:tcPr>
            <w:tcW w:w="4230" w:type="dxa"/>
            <w:shd w:val="clear" w:color="auto" w:fill="DDDDDD"/>
          </w:tcPr>
          <w:p w:rsidR="00570092" w:rsidRPr="00570092" w:rsidRDefault="00F52B85" w:rsidP="00F52B85">
            <w:pPr>
              <w:pStyle w:val="TableText"/>
              <w:ind w:left="335" w:hanging="335"/>
            </w:pPr>
            <w:r>
              <w:t>1</w:t>
            </w:r>
            <w:r w:rsidR="00570092" w:rsidRPr="00570092">
              <w:t>.2</w:t>
            </w:r>
            <w:r w:rsidR="00570092" w:rsidRPr="00570092">
              <w:tab/>
              <w:t xml:space="preserve">The </w:t>
            </w:r>
            <w:r w:rsidR="00C62553">
              <w:t>MOEINR</w:t>
            </w:r>
            <w:r w:rsidR="00570092" w:rsidRPr="00570092">
              <w:t xml:space="preserve"> </w:t>
            </w:r>
            <w:r w:rsidRPr="00570092">
              <w:t xml:space="preserve">in cooperation with </w:t>
            </w:r>
            <w:r w:rsidR="00570092" w:rsidRPr="00570092">
              <w:t xml:space="preserve">PSRC, develops amendments to the </w:t>
            </w:r>
            <w:proofErr w:type="spellStart"/>
            <w:r w:rsidR="00570092" w:rsidRPr="00570092">
              <w:t>RoA</w:t>
            </w:r>
            <w:proofErr w:type="spellEnd"/>
            <w:r w:rsidR="00570092" w:rsidRPr="00570092">
              <w:t xml:space="preserve"> Licensing and State Duty Law proposing revisions to the types of licensing activity and their respective state duty amounts.</w:t>
            </w:r>
          </w:p>
        </w:tc>
        <w:tc>
          <w:tcPr>
            <w:tcW w:w="1440" w:type="dxa"/>
            <w:shd w:val="clear" w:color="auto" w:fill="DDDDDD"/>
          </w:tcPr>
          <w:p w:rsidR="00570092" w:rsidRPr="00570092" w:rsidRDefault="00570092" w:rsidP="00570092">
            <w:pPr>
              <w:pStyle w:val="TableText"/>
              <w:jc w:val="center"/>
            </w:pPr>
            <w:r w:rsidRPr="00570092">
              <w:t>May 2017</w:t>
            </w:r>
          </w:p>
        </w:tc>
        <w:tc>
          <w:tcPr>
            <w:tcW w:w="1710" w:type="dxa"/>
            <w:shd w:val="clear" w:color="auto" w:fill="DDDDDD"/>
          </w:tcPr>
          <w:p w:rsidR="00570092" w:rsidRPr="00570092" w:rsidRDefault="00C62553" w:rsidP="00570092">
            <w:pPr>
              <w:pStyle w:val="TableText"/>
              <w:jc w:val="center"/>
            </w:pPr>
            <w:r>
              <w:t>MOEINR</w:t>
            </w:r>
            <w:r w:rsidR="00570092" w:rsidRPr="00570092">
              <w:t>, PSRC</w:t>
            </w:r>
          </w:p>
        </w:tc>
      </w:tr>
      <w:tr w:rsidR="00570092" w:rsidTr="00570092">
        <w:trPr>
          <w:jc w:val="center"/>
        </w:trPr>
        <w:tc>
          <w:tcPr>
            <w:tcW w:w="360" w:type="dxa"/>
            <w:tcBorders>
              <w:top w:val="nil"/>
              <w:bottom w:val="single" w:sz="4" w:space="0" w:color="002A6C"/>
            </w:tcBorders>
            <w:shd w:val="clear" w:color="auto" w:fill="DDDDDD"/>
          </w:tcPr>
          <w:p w:rsidR="00570092" w:rsidRDefault="00570092" w:rsidP="00570092">
            <w:pPr>
              <w:pStyle w:val="TableText"/>
              <w:jc w:val="center"/>
            </w:pPr>
          </w:p>
        </w:tc>
        <w:tc>
          <w:tcPr>
            <w:tcW w:w="1800" w:type="dxa"/>
            <w:tcBorders>
              <w:top w:val="nil"/>
              <w:bottom w:val="single" w:sz="4" w:space="0" w:color="002A6C"/>
            </w:tcBorders>
            <w:shd w:val="clear" w:color="auto" w:fill="DDDDDD"/>
          </w:tcPr>
          <w:p w:rsidR="00570092" w:rsidRDefault="00570092" w:rsidP="00570092">
            <w:pPr>
              <w:pStyle w:val="TableText"/>
            </w:pPr>
          </w:p>
        </w:tc>
        <w:tc>
          <w:tcPr>
            <w:tcW w:w="4230" w:type="dxa"/>
            <w:shd w:val="clear" w:color="auto" w:fill="DDDDDD"/>
          </w:tcPr>
          <w:p w:rsidR="00570092" w:rsidRPr="00570092" w:rsidRDefault="00F52B85" w:rsidP="00F52B85">
            <w:pPr>
              <w:pStyle w:val="TableText"/>
              <w:ind w:left="335" w:hanging="335"/>
            </w:pPr>
            <w:r>
              <w:t>1</w:t>
            </w:r>
            <w:r w:rsidR="00570092" w:rsidRPr="00570092">
              <w:t>.3</w:t>
            </w:r>
            <w:r w:rsidR="00570092" w:rsidRPr="00570092">
              <w:tab/>
              <w:t xml:space="preserve">The </w:t>
            </w:r>
            <w:r w:rsidR="00C62553">
              <w:t>MOEINR</w:t>
            </w:r>
            <w:r w:rsidRPr="00570092">
              <w:t xml:space="preserve"> in cooperation with</w:t>
            </w:r>
            <w:r>
              <w:t xml:space="preserve"> </w:t>
            </w:r>
            <w:r w:rsidR="00570092" w:rsidRPr="00570092">
              <w:t xml:space="preserve">PSRC, develops and submits to the National Assembly </w:t>
            </w:r>
            <w:r w:rsidR="00E102E7">
              <w:t xml:space="preserve">the </w:t>
            </w:r>
            <w:r w:rsidR="00570092" w:rsidRPr="00570092">
              <w:t xml:space="preserve">new Energy Law taking into consideration international best practices as well as features revealed during implementation of the new </w:t>
            </w:r>
            <w:r w:rsidR="005E0FF0">
              <w:t>Electricity Market Model (</w:t>
            </w:r>
            <w:r w:rsidR="00570092" w:rsidRPr="00570092">
              <w:t>EMM</w:t>
            </w:r>
            <w:r w:rsidR="005E0FF0">
              <w:t>)</w:t>
            </w:r>
            <w:r w:rsidR="00570092" w:rsidRPr="00570092">
              <w:t xml:space="preserve"> and new </w:t>
            </w:r>
            <w:r w:rsidR="005E0FF0">
              <w:t>Electricity Trade Mechanisms (</w:t>
            </w:r>
            <w:r w:rsidR="00570092" w:rsidRPr="00570092">
              <w:t>ETM</w:t>
            </w:r>
            <w:r w:rsidR="005E0FF0">
              <w:t>)</w:t>
            </w:r>
            <w:r w:rsidR="00570092" w:rsidRPr="00570092">
              <w:t>s.</w:t>
            </w:r>
          </w:p>
        </w:tc>
        <w:tc>
          <w:tcPr>
            <w:tcW w:w="1440" w:type="dxa"/>
            <w:shd w:val="clear" w:color="auto" w:fill="DDDDDD"/>
          </w:tcPr>
          <w:p w:rsidR="00570092" w:rsidRPr="00570092" w:rsidRDefault="000E2C3A" w:rsidP="000E2C3A">
            <w:pPr>
              <w:pStyle w:val="TableText"/>
              <w:jc w:val="center"/>
            </w:pPr>
            <w:r>
              <w:t>July</w:t>
            </w:r>
            <w:r w:rsidR="00F52B85">
              <w:t xml:space="preserve"> 2020</w:t>
            </w:r>
          </w:p>
        </w:tc>
        <w:tc>
          <w:tcPr>
            <w:tcW w:w="1710" w:type="dxa"/>
            <w:shd w:val="clear" w:color="auto" w:fill="DDDDDD"/>
          </w:tcPr>
          <w:p w:rsidR="00570092" w:rsidRPr="00570092" w:rsidRDefault="00C62553" w:rsidP="00570092">
            <w:pPr>
              <w:pStyle w:val="TableText"/>
              <w:jc w:val="center"/>
            </w:pPr>
            <w:r>
              <w:t>MOEINR</w:t>
            </w:r>
            <w:r w:rsidR="00570092" w:rsidRPr="00570092">
              <w:t>, PSRC</w:t>
            </w:r>
          </w:p>
        </w:tc>
      </w:tr>
      <w:tr w:rsidR="00570092" w:rsidTr="00570092">
        <w:trPr>
          <w:jc w:val="center"/>
        </w:trPr>
        <w:tc>
          <w:tcPr>
            <w:tcW w:w="360" w:type="dxa"/>
            <w:tcBorders>
              <w:bottom w:val="nil"/>
            </w:tcBorders>
          </w:tcPr>
          <w:p w:rsidR="00570092" w:rsidRPr="00B81FF4" w:rsidRDefault="00AF7CAF" w:rsidP="00570092">
            <w:pPr>
              <w:pStyle w:val="TableText"/>
              <w:keepNext/>
              <w:keepLines/>
              <w:jc w:val="center"/>
            </w:pPr>
            <w:r>
              <w:lastRenderedPageBreak/>
              <w:t>2</w:t>
            </w:r>
          </w:p>
        </w:tc>
        <w:tc>
          <w:tcPr>
            <w:tcW w:w="1800" w:type="dxa"/>
            <w:tcBorders>
              <w:bottom w:val="nil"/>
            </w:tcBorders>
          </w:tcPr>
          <w:p w:rsidR="00570092" w:rsidRPr="00B81FF4" w:rsidRDefault="00570092" w:rsidP="00570092">
            <w:pPr>
              <w:pStyle w:val="TableText"/>
              <w:keepNext/>
              <w:keepLines/>
            </w:pPr>
            <w:r w:rsidRPr="00B81FF4">
              <w:t>Establishment of electricity Market Operator</w:t>
            </w:r>
          </w:p>
        </w:tc>
        <w:tc>
          <w:tcPr>
            <w:tcW w:w="4230" w:type="dxa"/>
          </w:tcPr>
          <w:p w:rsidR="00570092" w:rsidRPr="00B81FF4" w:rsidRDefault="00AF7CAF" w:rsidP="00570092">
            <w:pPr>
              <w:pStyle w:val="TableText"/>
              <w:keepNext/>
              <w:keepLines/>
              <w:ind w:left="335" w:hanging="335"/>
            </w:pPr>
            <w:r>
              <w:t>2</w:t>
            </w:r>
            <w:r w:rsidR="00570092" w:rsidRPr="00B81FF4">
              <w:t>.1</w:t>
            </w:r>
            <w:r w:rsidR="00570092" w:rsidRPr="00B81FF4">
              <w:tab/>
              <w:t xml:space="preserve">The PSRC, in cooperation with the </w:t>
            </w:r>
            <w:r w:rsidR="00C62553">
              <w:t>MOEINR</w:t>
            </w:r>
            <w:r w:rsidR="00570092" w:rsidRPr="00B81FF4">
              <w:t>, makes amendments to the license of the Settlement Center CJSC (hereinafter Market Operator) granting it Market Operator status and new charter to organize trade in the WREM, including, but not limited to, the following:</w:t>
            </w:r>
          </w:p>
          <w:p w:rsidR="00570092" w:rsidRPr="00B81FF4" w:rsidRDefault="00570092" w:rsidP="00570092">
            <w:pPr>
              <w:pStyle w:val="Tabletextbullet"/>
              <w:keepNext/>
              <w:keepLines/>
            </w:pPr>
            <w:r w:rsidRPr="00B81FF4">
              <w:t>Establishment and development of the WREM</w:t>
            </w:r>
          </w:p>
          <w:p w:rsidR="00570092" w:rsidRPr="00B81FF4" w:rsidRDefault="00570092" w:rsidP="00570092">
            <w:pPr>
              <w:pStyle w:val="Tabletextbullet"/>
              <w:keepNext/>
              <w:keepLines/>
            </w:pPr>
            <w:r w:rsidRPr="00B81FF4">
              <w:t>Registration of WREM participants</w:t>
            </w:r>
          </w:p>
          <w:p w:rsidR="00570092" w:rsidRPr="00B81FF4" w:rsidRDefault="00570092" w:rsidP="00570092">
            <w:pPr>
              <w:pStyle w:val="Tabletextbullet"/>
              <w:keepNext/>
              <w:keepLines/>
            </w:pPr>
            <w:r w:rsidRPr="00B81FF4">
              <w:t>Registration and processing of WREM partici</w:t>
            </w:r>
            <w:r w:rsidR="00E102E7">
              <w:softHyphen/>
            </w:r>
            <w:r w:rsidRPr="00B81FF4">
              <w:t>pants’ offers/bids for electricity purchase and sale</w:t>
            </w:r>
          </w:p>
          <w:p w:rsidR="00570092" w:rsidRPr="00B81FF4" w:rsidRDefault="00570092" w:rsidP="00570092">
            <w:pPr>
              <w:pStyle w:val="Tabletextbullet"/>
              <w:keepNext/>
              <w:keepLines/>
            </w:pPr>
            <w:r w:rsidRPr="00B81FF4">
              <w:t>Metering and invoicing of purchased and sold electricity on the WREM</w:t>
            </w:r>
          </w:p>
          <w:p w:rsidR="00570092" w:rsidRPr="00B81FF4" w:rsidRDefault="00570092" w:rsidP="00570092">
            <w:pPr>
              <w:pStyle w:val="Tabletextbullet"/>
              <w:keepNext/>
              <w:keepLines/>
            </w:pPr>
            <w:r w:rsidRPr="00B81FF4">
              <w:t>Organization of trade with neighboring WREMs</w:t>
            </w:r>
          </w:p>
        </w:tc>
        <w:tc>
          <w:tcPr>
            <w:tcW w:w="1440" w:type="dxa"/>
          </w:tcPr>
          <w:p w:rsidR="00570092" w:rsidRPr="00B81FF4" w:rsidRDefault="00570092" w:rsidP="00570092">
            <w:pPr>
              <w:pStyle w:val="TableText"/>
              <w:keepNext/>
              <w:keepLines/>
              <w:jc w:val="center"/>
            </w:pPr>
            <w:r w:rsidRPr="00B81FF4">
              <w:t>May 2017</w:t>
            </w:r>
          </w:p>
        </w:tc>
        <w:tc>
          <w:tcPr>
            <w:tcW w:w="1710" w:type="dxa"/>
          </w:tcPr>
          <w:p w:rsidR="00570092" w:rsidRPr="00B81FF4" w:rsidRDefault="00C62553" w:rsidP="00570092">
            <w:pPr>
              <w:pStyle w:val="TableText"/>
              <w:keepNext/>
              <w:keepLines/>
              <w:jc w:val="center"/>
            </w:pPr>
            <w:r>
              <w:t>MOEINR</w:t>
            </w:r>
            <w:r w:rsidR="00570092" w:rsidRPr="00B81FF4">
              <w:t>, PSRC, Market Operator</w:t>
            </w:r>
          </w:p>
        </w:tc>
      </w:tr>
      <w:tr w:rsidR="00570092" w:rsidTr="00570092">
        <w:trPr>
          <w:jc w:val="center"/>
        </w:trPr>
        <w:tc>
          <w:tcPr>
            <w:tcW w:w="360" w:type="dxa"/>
            <w:tcBorders>
              <w:top w:val="nil"/>
              <w:bottom w:val="single" w:sz="4" w:space="0" w:color="002A6C"/>
            </w:tcBorders>
          </w:tcPr>
          <w:p w:rsidR="00570092" w:rsidRPr="00B81FF4" w:rsidRDefault="00570092" w:rsidP="00570092">
            <w:pPr>
              <w:pStyle w:val="TableText"/>
              <w:jc w:val="center"/>
            </w:pPr>
          </w:p>
        </w:tc>
        <w:tc>
          <w:tcPr>
            <w:tcW w:w="1800" w:type="dxa"/>
            <w:tcBorders>
              <w:top w:val="nil"/>
              <w:bottom w:val="single" w:sz="4" w:space="0" w:color="002A6C"/>
            </w:tcBorders>
          </w:tcPr>
          <w:p w:rsidR="00570092" w:rsidRPr="00B81FF4" w:rsidRDefault="00570092" w:rsidP="00570092">
            <w:pPr>
              <w:pStyle w:val="TableText"/>
            </w:pPr>
          </w:p>
        </w:tc>
        <w:tc>
          <w:tcPr>
            <w:tcW w:w="4230" w:type="dxa"/>
          </w:tcPr>
          <w:p w:rsidR="00570092" w:rsidRPr="00B81FF4" w:rsidRDefault="00AF7CAF" w:rsidP="00570092">
            <w:pPr>
              <w:pStyle w:val="TableText"/>
              <w:ind w:left="335" w:hanging="335"/>
            </w:pPr>
            <w:r>
              <w:t>2</w:t>
            </w:r>
            <w:r w:rsidR="00570092" w:rsidRPr="00B81FF4">
              <w:t>.2</w:t>
            </w:r>
            <w:r w:rsidR="00570092" w:rsidRPr="00B81FF4">
              <w:tab/>
              <w:t xml:space="preserve">The PSRC, in cooperation with the </w:t>
            </w:r>
            <w:r w:rsidR="00C62553">
              <w:t>MOEINR</w:t>
            </w:r>
            <w:r w:rsidR="00570092" w:rsidRPr="00B81FF4">
              <w:t>, considers revised costs of services provided by the Market Operator and any additional funds to cover new responsibilities and duties, including, but not limited to, the following:</w:t>
            </w:r>
          </w:p>
          <w:p w:rsidR="00570092" w:rsidRPr="00B81FF4" w:rsidRDefault="00570092" w:rsidP="00570092">
            <w:pPr>
              <w:pStyle w:val="Tabletextbullet"/>
            </w:pPr>
            <w:r w:rsidRPr="00B81FF4">
              <w:t>Personnel and administrative/maintenance costs for additional staff</w:t>
            </w:r>
          </w:p>
          <w:p w:rsidR="00570092" w:rsidRPr="00B81FF4" w:rsidRDefault="00570092" w:rsidP="00570092">
            <w:pPr>
              <w:pStyle w:val="Tabletextbullet"/>
            </w:pPr>
            <w:r w:rsidRPr="00B81FF4">
              <w:t>Funds for purchase and installation of optimal structure modeling software for development of new rules for the WREM</w:t>
            </w:r>
          </w:p>
        </w:tc>
        <w:tc>
          <w:tcPr>
            <w:tcW w:w="1440" w:type="dxa"/>
          </w:tcPr>
          <w:p w:rsidR="00570092" w:rsidRPr="00B81FF4" w:rsidRDefault="00570092" w:rsidP="00570092">
            <w:pPr>
              <w:pStyle w:val="TableText"/>
              <w:jc w:val="center"/>
            </w:pPr>
            <w:r w:rsidRPr="00B81FF4">
              <w:t>July 2017</w:t>
            </w:r>
          </w:p>
        </w:tc>
        <w:tc>
          <w:tcPr>
            <w:tcW w:w="1710" w:type="dxa"/>
          </w:tcPr>
          <w:p w:rsidR="00570092" w:rsidRPr="00B81FF4" w:rsidRDefault="00C62553" w:rsidP="00570092">
            <w:pPr>
              <w:pStyle w:val="TableText"/>
              <w:jc w:val="center"/>
            </w:pPr>
            <w:r>
              <w:t>MOEINR</w:t>
            </w:r>
            <w:r w:rsidR="00570092" w:rsidRPr="00B81FF4">
              <w:t>, PSRC, Market Operator</w:t>
            </w:r>
          </w:p>
        </w:tc>
      </w:tr>
      <w:tr w:rsidR="00570092" w:rsidTr="004E1B3D">
        <w:trPr>
          <w:jc w:val="center"/>
        </w:trPr>
        <w:tc>
          <w:tcPr>
            <w:tcW w:w="360" w:type="dxa"/>
            <w:tcBorders>
              <w:bottom w:val="nil"/>
            </w:tcBorders>
            <w:shd w:val="clear" w:color="auto" w:fill="DDDDDD"/>
          </w:tcPr>
          <w:p w:rsidR="00570092" w:rsidRDefault="00AF7CAF" w:rsidP="00570092">
            <w:pPr>
              <w:pStyle w:val="TableText"/>
              <w:jc w:val="center"/>
            </w:pPr>
            <w:r>
              <w:t>3</w:t>
            </w:r>
          </w:p>
        </w:tc>
        <w:tc>
          <w:tcPr>
            <w:tcW w:w="1800" w:type="dxa"/>
            <w:vMerge w:val="restart"/>
            <w:shd w:val="clear" w:color="auto" w:fill="DDDDDD"/>
          </w:tcPr>
          <w:p w:rsidR="00570092" w:rsidRDefault="00570092" w:rsidP="00570092">
            <w:pPr>
              <w:pStyle w:val="TableText"/>
            </w:pPr>
            <w:r w:rsidRPr="003735DB">
              <w:t xml:space="preserve">Approval of the Grid Code and </w:t>
            </w:r>
            <w:r>
              <w:t>e</w:t>
            </w:r>
            <w:r w:rsidRPr="003735DB">
              <w:t xml:space="preserve">xtending the legacy of </w:t>
            </w:r>
            <w:r>
              <w:t>the Electric Power System Operator (</w:t>
            </w:r>
            <w:r w:rsidRPr="003735DB">
              <w:t>EPSO</w:t>
            </w:r>
            <w:r>
              <w:t>)</w:t>
            </w:r>
          </w:p>
        </w:tc>
        <w:tc>
          <w:tcPr>
            <w:tcW w:w="4230" w:type="dxa"/>
            <w:shd w:val="clear" w:color="auto" w:fill="DDDDDD"/>
          </w:tcPr>
          <w:p w:rsidR="00570092" w:rsidRPr="00570092" w:rsidRDefault="00AF7CAF" w:rsidP="00570092">
            <w:pPr>
              <w:pStyle w:val="TableText"/>
              <w:ind w:left="335" w:hanging="335"/>
            </w:pPr>
            <w:r>
              <w:t>3</w:t>
            </w:r>
            <w:r w:rsidR="00570092" w:rsidRPr="00570092">
              <w:t>.1</w:t>
            </w:r>
            <w:r w:rsidR="00570092" w:rsidRPr="00570092">
              <w:tab/>
              <w:t xml:space="preserve">The PSRC, in cooperation with the </w:t>
            </w:r>
            <w:r w:rsidR="00C62553">
              <w:t>MOEINR</w:t>
            </w:r>
            <w:r w:rsidR="00570092" w:rsidRPr="00570092">
              <w:t>, approves the energy sector Grid Code presented by the EPSO CJSC (hereinafter System Operator).</w:t>
            </w:r>
          </w:p>
        </w:tc>
        <w:tc>
          <w:tcPr>
            <w:tcW w:w="1440" w:type="dxa"/>
            <w:shd w:val="clear" w:color="auto" w:fill="DDDDDD"/>
          </w:tcPr>
          <w:p w:rsidR="00570092" w:rsidRPr="00570092" w:rsidRDefault="00570092" w:rsidP="00570092">
            <w:pPr>
              <w:pStyle w:val="TableText"/>
              <w:jc w:val="center"/>
            </w:pPr>
            <w:r w:rsidRPr="00570092">
              <w:t>May 2017</w:t>
            </w:r>
          </w:p>
        </w:tc>
        <w:tc>
          <w:tcPr>
            <w:tcW w:w="1710" w:type="dxa"/>
            <w:shd w:val="clear" w:color="auto" w:fill="DDDDDD"/>
          </w:tcPr>
          <w:p w:rsidR="00570092" w:rsidRPr="00570092" w:rsidRDefault="00C62553" w:rsidP="00570092">
            <w:pPr>
              <w:pStyle w:val="TableText"/>
              <w:jc w:val="center"/>
            </w:pPr>
            <w:r>
              <w:t>MOEINR</w:t>
            </w:r>
            <w:r w:rsidR="00570092" w:rsidRPr="00570092">
              <w:t>, PSRC, System Operator</w:t>
            </w:r>
          </w:p>
        </w:tc>
      </w:tr>
      <w:tr w:rsidR="00570092" w:rsidTr="004E1B3D">
        <w:trPr>
          <w:jc w:val="center"/>
        </w:trPr>
        <w:tc>
          <w:tcPr>
            <w:tcW w:w="360" w:type="dxa"/>
            <w:tcBorders>
              <w:top w:val="nil"/>
              <w:bottom w:val="nil"/>
            </w:tcBorders>
            <w:shd w:val="clear" w:color="auto" w:fill="DDDDDD"/>
          </w:tcPr>
          <w:p w:rsidR="00570092" w:rsidRDefault="00570092" w:rsidP="00570092">
            <w:pPr>
              <w:pStyle w:val="TableText"/>
              <w:jc w:val="center"/>
            </w:pPr>
          </w:p>
        </w:tc>
        <w:tc>
          <w:tcPr>
            <w:tcW w:w="1800" w:type="dxa"/>
            <w:vMerge/>
            <w:tcBorders>
              <w:bottom w:val="nil"/>
            </w:tcBorders>
            <w:shd w:val="clear" w:color="auto" w:fill="DDDDDD"/>
          </w:tcPr>
          <w:p w:rsidR="00570092" w:rsidRDefault="00570092" w:rsidP="00570092">
            <w:pPr>
              <w:pStyle w:val="TableText"/>
            </w:pPr>
          </w:p>
        </w:tc>
        <w:tc>
          <w:tcPr>
            <w:tcW w:w="4230" w:type="dxa"/>
            <w:shd w:val="clear" w:color="auto" w:fill="DDDDDD"/>
          </w:tcPr>
          <w:p w:rsidR="00570092" w:rsidRPr="00570092" w:rsidRDefault="00AF7CAF" w:rsidP="00570092">
            <w:pPr>
              <w:pStyle w:val="TableText"/>
              <w:ind w:left="335" w:hanging="335"/>
            </w:pPr>
            <w:r>
              <w:t>3</w:t>
            </w:r>
            <w:r w:rsidR="00570092" w:rsidRPr="00570092">
              <w:t>.2</w:t>
            </w:r>
            <w:r w:rsidR="00570092" w:rsidRPr="00570092">
              <w:tab/>
              <w:t xml:space="preserve">The PSRC, in cooperation with the </w:t>
            </w:r>
            <w:r w:rsidR="00C62553">
              <w:t>MOEINR</w:t>
            </w:r>
            <w:r w:rsidR="00570092" w:rsidRPr="00570092">
              <w:t>, makes amendments to the license conditions of the System Operator by extending its charter to implement new tasks in accordance with Market Rules and Grid Code.</w:t>
            </w:r>
          </w:p>
        </w:tc>
        <w:tc>
          <w:tcPr>
            <w:tcW w:w="1440" w:type="dxa"/>
            <w:shd w:val="clear" w:color="auto" w:fill="DDDDDD"/>
          </w:tcPr>
          <w:p w:rsidR="00570092" w:rsidRPr="00570092" w:rsidRDefault="00570092" w:rsidP="00570092">
            <w:pPr>
              <w:pStyle w:val="TableText"/>
              <w:jc w:val="center"/>
            </w:pPr>
            <w:r w:rsidRPr="00570092">
              <w:t>May 2017</w:t>
            </w:r>
          </w:p>
        </w:tc>
        <w:tc>
          <w:tcPr>
            <w:tcW w:w="1710" w:type="dxa"/>
            <w:shd w:val="clear" w:color="auto" w:fill="DDDDDD"/>
          </w:tcPr>
          <w:p w:rsidR="00570092" w:rsidRPr="00570092" w:rsidRDefault="00C62553" w:rsidP="00570092">
            <w:pPr>
              <w:pStyle w:val="TableText"/>
              <w:jc w:val="center"/>
            </w:pPr>
            <w:r>
              <w:t>MOEINR</w:t>
            </w:r>
            <w:r w:rsidR="00570092" w:rsidRPr="00570092">
              <w:t>, PSRC, System Operator</w:t>
            </w:r>
          </w:p>
        </w:tc>
      </w:tr>
      <w:tr w:rsidR="00570092" w:rsidTr="00570092">
        <w:trPr>
          <w:jc w:val="center"/>
        </w:trPr>
        <w:tc>
          <w:tcPr>
            <w:tcW w:w="360" w:type="dxa"/>
            <w:tcBorders>
              <w:top w:val="nil"/>
              <w:bottom w:val="single" w:sz="4" w:space="0" w:color="002A6C"/>
            </w:tcBorders>
            <w:shd w:val="clear" w:color="auto" w:fill="DDDDDD"/>
          </w:tcPr>
          <w:p w:rsidR="00570092" w:rsidRDefault="00570092" w:rsidP="00570092">
            <w:pPr>
              <w:pStyle w:val="TableText"/>
              <w:jc w:val="center"/>
            </w:pPr>
          </w:p>
        </w:tc>
        <w:tc>
          <w:tcPr>
            <w:tcW w:w="1800" w:type="dxa"/>
            <w:tcBorders>
              <w:top w:val="nil"/>
              <w:bottom w:val="single" w:sz="4" w:space="0" w:color="002A6C"/>
            </w:tcBorders>
            <w:shd w:val="clear" w:color="auto" w:fill="DDDDDD"/>
          </w:tcPr>
          <w:p w:rsidR="00570092" w:rsidRDefault="00570092" w:rsidP="00570092">
            <w:pPr>
              <w:pStyle w:val="TableText"/>
            </w:pPr>
          </w:p>
        </w:tc>
        <w:tc>
          <w:tcPr>
            <w:tcW w:w="4230" w:type="dxa"/>
            <w:shd w:val="clear" w:color="auto" w:fill="DDDDDD"/>
          </w:tcPr>
          <w:p w:rsidR="00570092" w:rsidRPr="00570092" w:rsidRDefault="00AF7CAF" w:rsidP="00570092">
            <w:pPr>
              <w:pStyle w:val="TableText"/>
              <w:ind w:left="335" w:hanging="335"/>
            </w:pPr>
            <w:r>
              <w:t>3</w:t>
            </w:r>
            <w:r w:rsidR="00570092" w:rsidRPr="00570092">
              <w:t>.3</w:t>
            </w:r>
            <w:r w:rsidR="00570092" w:rsidRPr="00570092">
              <w:tab/>
              <w:t xml:space="preserve">The PSRC, in cooperation with the </w:t>
            </w:r>
            <w:r w:rsidR="00C62553">
              <w:t>MOEINR</w:t>
            </w:r>
            <w:r w:rsidR="00570092" w:rsidRPr="00570092">
              <w:t>, considers revised costs of services provided by the System Operator and any additional funds to cover new tasks in accordance with Market Rules and Grid Code.</w:t>
            </w:r>
          </w:p>
        </w:tc>
        <w:tc>
          <w:tcPr>
            <w:tcW w:w="1440" w:type="dxa"/>
            <w:shd w:val="clear" w:color="auto" w:fill="DDDDDD"/>
          </w:tcPr>
          <w:p w:rsidR="00570092" w:rsidRPr="00570092" w:rsidRDefault="00570092" w:rsidP="00570092">
            <w:pPr>
              <w:pStyle w:val="TableText"/>
              <w:jc w:val="center"/>
            </w:pPr>
            <w:r w:rsidRPr="00570092">
              <w:t>July 2017</w:t>
            </w:r>
          </w:p>
        </w:tc>
        <w:tc>
          <w:tcPr>
            <w:tcW w:w="1710" w:type="dxa"/>
            <w:shd w:val="clear" w:color="auto" w:fill="DDDDDD"/>
          </w:tcPr>
          <w:p w:rsidR="00570092" w:rsidRPr="00570092" w:rsidRDefault="00C62553" w:rsidP="00570092">
            <w:pPr>
              <w:pStyle w:val="TableText"/>
              <w:jc w:val="center"/>
            </w:pPr>
            <w:r>
              <w:t>MOEINR</w:t>
            </w:r>
            <w:r w:rsidR="00570092" w:rsidRPr="00570092">
              <w:t>, PSRC, System Operator</w:t>
            </w:r>
          </w:p>
        </w:tc>
      </w:tr>
      <w:tr w:rsidR="00570092" w:rsidTr="00F819E0">
        <w:trPr>
          <w:cantSplit/>
          <w:jc w:val="center"/>
        </w:trPr>
        <w:tc>
          <w:tcPr>
            <w:tcW w:w="360" w:type="dxa"/>
            <w:tcBorders>
              <w:bottom w:val="nil"/>
            </w:tcBorders>
          </w:tcPr>
          <w:p w:rsidR="00570092" w:rsidRPr="00570092" w:rsidRDefault="00AF7CAF" w:rsidP="00AF7CAF">
            <w:pPr>
              <w:pStyle w:val="TableText"/>
              <w:jc w:val="center"/>
            </w:pPr>
            <w:r>
              <w:t>4</w:t>
            </w:r>
          </w:p>
        </w:tc>
        <w:tc>
          <w:tcPr>
            <w:tcW w:w="1800" w:type="dxa"/>
            <w:tcBorders>
              <w:bottom w:val="nil"/>
            </w:tcBorders>
          </w:tcPr>
          <w:p w:rsidR="00570092" w:rsidRPr="00570092" w:rsidRDefault="00570092" w:rsidP="00570092">
            <w:pPr>
              <w:pStyle w:val="TableText"/>
            </w:pPr>
            <w:r w:rsidRPr="00570092">
              <w:t>Improvement of tariff structure</w:t>
            </w:r>
          </w:p>
        </w:tc>
        <w:tc>
          <w:tcPr>
            <w:tcW w:w="4230" w:type="dxa"/>
          </w:tcPr>
          <w:p w:rsidR="00570092" w:rsidRPr="00570092" w:rsidRDefault="00AF7CAF" w:rsidP="00AF7CAF">
            <w:pPr>
              <w:pStyle w:val="TableText"/>
              <w:ind w:left="335" w:hanging="335"/>
            </w:pPr>
            <w:r>
              <w:t>4</w:t>
            </w:r>
            <w:r w:rsidR="00570092" w:rsidRPr="00570092">
              <w:t>.1</w:t>
            </w:r>
            <w:r>
              <w:t xml:space="preserve"> </w:t>
            </w:r>
            <w:r w:rsidRPr="00570092">
              <w:t>The PSRC improves the distribution tariff structure based on the calculation results for each voltage level, excluding the gains/losses occurring from deviations between the planned and actual generated electricity amount, as well as the cost of service for collection of payments for the delivered electricity.</w:t>
            </w:r>
            <w:r w:rsidR="00570092" w:rsidRPr="00570092">
              <w:tab/>
            </w:r>
          </w:p>
        </w:tc>
        <w:tc>
          <w:tcPr>
            <w:tcW w:w="1440" w:type="dxa"/>
          </w:tcPr>
          <w:p w:rsidR="00570092" w:rsidRPr="00570092" w:rsidRDefault="00AF7CAF" w:rsidP="00570092">
            <w:pPr>
              <w:pStyle w:val="TableText"/>
              <w:jc w:val="center"/>
            </w:pPr>
            <w:r>
              <w:t>January</w:t>
            </w:r>
            <w:r w:rsidR="00570092" w:rsidRPr="00570092">
              <w:t xml:space="preserve"> 2018</w:t>
            </w:r>
          </w:p>
        </w:tc>
        <w:tc>
          <w:tcPr>
            <w:tcW w:w="1710" w:type="dxa"/>
          </w:tcPr>
          <w:p w:rsidR="00570092" w:rsidRPr="00570092" w:rsidRDefault="00570092" w:rsidP="00570092">
            <w:pPr>
              <w:pStyle w:val="TableText"/>
              <w:jc w:val="center"/>
            </w:pPr>
            <w:r w:rsidRPr="00570092">
              <w:t>PSRC</w:t>
            </w:r>
          </w:p>
        </w:tc>
      </w:tr>
      <w:tr w:rsidR="00AF7CAF" w:rsidTr="00F819E0">
        <w:trPr>
          <w:cantSplit/>
          <w:jc w:val="center"/>
        </w:trPr>
        <w:tc>
          <w:tcPr>
            <w:tcW w:w="360" w:type="dxa"/>
            <w:tcBorders>
              <w:top w:val="nil"/>
              <w:bottom w:val="nil"/>
            </w:tcBorders>
          </w:tcPr>
          <w:p w:rsidR="00AF7CAF" w:rsidRPr="00570092" w:rsidRDefault="00AF7CAF" w:rsidP="00AF7CAF">
            <w:pPr>
              <w:pStyle w:val="TableText"/>
              <w:jc w:val="center"/>
            </w:pPr>
          </w:p>
        </w:tc>
        <w:tc>
          <w:tcPr>
            <w:tcW w:w="1800" w:type="dxa"/>
            <w:tcBorders>
              <w:top w:val="nil"/>
              <w:bottom w:val="nil"/>
            </w:tcBorders>
          </w:tcPr>
          <w:p w:rsidR="00AF7CAF" w:rsidRPr="00570092" w:rsidRDefault="00AF7CAF" w:rsidP="00AF7CAF">
            <w:pPr>
              <w:pStyle w:val="TableText"/>
            </w:pPr>
          </w:p>
        </w:tc>
        <w:tc>
          <w:tcPr>
            <w:tcW w:w="4230" w:type="dxa"/>
          </w:tcPr>
          <w:p w:rsidR="00AF7CAF" w:rsidRPr="00570092" w:rsidRDefault="00AF7CAF" w:rsidP="00AF7CAF">
            <w:pPr>
              <w:pStyle w:val="TableText"/>
              <w:ind w:left="335" w:hanging="335"/>
            </w:pPr>
            <w:r>
              <w:t>4</w:t>
            </w:r>
            <w:r w:rsidRPr="00570092">
              <w:t>.2</w:t>
            </w:r>
            <w:r w:rsidRPr="00570092">
              <w:tab/>
              <w:t>The PSRC improves the end-users tariff structure by voltage levels, including in the tariff calculation the actual amount of averaged costs required for electricity distribution to the particular voltage level consumers.</w:t>
            </w:r>
          </w:p>
        </w:tc>
        <w:tc>
          <w:tcPr>
            <w:tcW w:w="1440" w:type="dxa"/>
          </w:tcPr>
          <w:p w:rsidR="00AF7CAF" w:rsidRPr="00570092" w:rsidRDefault="00AF7CAF" w:rsidP="00AF7CAF">
            <w:pPr>
              <w:pStyle w:val="TableText"/>
              <w:jc w:val="center"/>
            </w:pPr>
            <w:r>
              <w:t>January</w:t>
            </w:r>
            <w:r w:rsidRPr="00570092">
              <w:t xml:space="preserve"> 201</w:t>
            </w:r>
            <w:r>
              <w:t>9</w:t>
            </w:r>
          </w:p>
        </w:tc>
        <w:tc>
          <w:tcPr>
            <w:tcW w:w="1710" w:type="dxa"/>
          </w:tcPr>
          <w:p w:rsidR="00AF7CAF" w:rsidRPr="00570092" w:rsidRDefault="00AF7CAF" w:rsidP="00AF7CAF">
            <w:pPr>
              <w:pStyle w:val="TableText"/>
              <w:jc w:val="center"/>
            </w:pPr>
            <w:r w:rsidRPr="00570092">
              <w:t>PSRC</w:t>
            </w:r>
          </w:p>
        </w:tc>
      </w:tr>
      <w:tr w:rsidR="00AF7CAF" w:rsidTr="00570092">
        <w:trPr>
          <w:jc w:val="center"/>
        </w:trPr>
        <w:tc>
          <w:tcPr>
            <w:tcW w:w="360" w:type="dxa"/>
            <w:tcBorders>
              <w:top w:val="nil"/>
              <w:bottom w:val="single" w:sz="4" w:space="0" w:color="002A6C"/>
            </w:tcBorders>
          </w:tcPr>
          <w:p w:rsidR="00AF7CAF" w:rsidRPr="00570092" w:rsidRDefault="00AF7CAF" w:rsidP="00AF7CAF">
            <w:pPr>
              <w:pStyle w:val="TableText"/>
              <w:jc w:val="center"/>
            </w:pPr>
          </w:p>
        </w:tc>
        <w:tc>
          <w:tcPr>
            <w:tcW w:w="1800" w:type="dxa"/>
            <w:tcBorders>
              <w:top w:val="nil"/>
              <w:bottom w:val="single" w:sz="4" w:space="0" w:color="002A6C"/>
            </w:tcBorders>
          </w:tcPr>
          <w:p w:rsidR="00AF7CAF" w:rsidRPr="00570092" w:rsidRDefault="00AF7CAF" w:rsidP="00AF7CAF">
            <w:pPr>
              <w:pStyle w:val="TableText"/>
            </w:pPr>
          </w:p>
        </w:tc>
        <w:tc>
          <w:tcPr>
            <w:tcW w:w="4230" w:type="dxa"/>
          </w:tcPr>
          <w:p w:rsidR="00AF7CAF" w:rsidRPr="00570092" w:rsidRDefault="00AF7CAF" w:rsidP="00AF7CAF">
            <w:pPr>
              <w:pStyle w:val="TableText"/>
              <w:ind w:left="335" w:hanging="335"/>
            </w:pPr>
            <w:r>
              <w:t>4</w:t>
            </w:r>
            <w:r w:rsidRPr="00570092">
              <w:t>.3</w:t>
            </w:r>
            <w:r w:rsidRPr="00570092">
              <w:tab/>
              <w:t xml:space="preserve">The PSRC improves the generation tariff structure for calculation of energy and capacity </w:t>
            </w:r>
            <w:r w:rsidRPr="00570092">
              <w:lastRenderedPageBreak/>
              <w:t>charge by using the same approach for depreciation and profit allocation.</w:t>
            </w:r>
          </w:p>
        </w:tc>
        <w:tc>
          <w:tcPr>
            <w:tcW w:w="1440" w:type="dxa"/>
          </w:tcPr>
          <w:p w:rsidR="00AF7CAF" w:rsidRPr="00570092" w:rsidRDefault="00AF7CAF" w:rsidP="00AF7CAF">
            <w:pPr>
              <w:pStyle w:val="TableText"/>
              <w:jc w:val="center"/>
            </w:pPr>
            <w:r>
              <w:lastRenderedPageBreak/>
              <w:t>January</w:t>
            </w:r>
            <w:r w:rsidRPr="00570092">
              <w:t xml:space="preserve"> 2018</w:t>
            </w:r>
          </w:p>
        </w:tc>
        <w:tc>
          <w:tcPr>
            <w:tcW w:w="1710" w:type="dxa"/>
          </w:tcPr>
          <w:p w:rsidR="00AF7CAF" w:rsidRPr="00570092" w:rsidRDefault="00AF7CAF" w:rsidP="00AF7CAF">
            <w:pPr>
              <w:pStyle w:val="TableText"/>
              <w:jc w:val="center"/>
            </w:pPr>
            <w:r w:rsidRPr="00570092">
              <w:t>PSRC</w:t>
            </w:r>
          </w:p>
        </w:tc>
      </w:tr>
      <w:tr w:rsidR="00AF7CAF" w:rsidTr="00570092">
        <w:trPr>
          <w:jc w:val="center"/>
        </w:trPr>
        <w:tc>
          <w:tcPr>
            <w:tcW w:w="360" w:type="dxa"/>
            <w:tcBorders>
              <w:bottom w:val="nil"/>
            </w:tcBorders>
          </w:tcPr>
          <w:p w:rsidR="00AF7CAF" w:rsidRPr="00570092" w:rsidRDefault="00AF7CAF" w:rsidP="00AF7CAF">
            <w:pPr>
              <w:pStyle w:val="TableText"/>
              <w:jc w:val="center"/>
            </w:pPr>
          </w:p>
        </w:tc>
        <w:tc>
          <w:tcPr>
            <w:tcW w:w="1800" w:type="dxa"/>
            <w:tcBorders>
              <w:bottom w:val="nil"/>
            </w:tcBorders>
          </w:tcPr>
          <w:p w:rsidR="00AF7CAF" w:rsidRPr="00570092" w:rsidRDefault="00AF7CAF" w:rsidP="00AF7CAF">
            <w:pPr>
              <w:pStyle w:val="TableText"/>
            </w:pPr>
          </w:p>
        </w:tc>
        <w:tc>
          <w:tcPr>
            <w:tcW w:w="4230" w:type="dxa"/>
          </w:tcPr>
          <w:p w:rsidR="00AF7CAF" w:rsidRPr="00570092" w:rsidRDefault="00AF7CAF" w:rsidP="00AF7CAF">
            <w:pPr>
              <w:pStyle w:val="TableText"/>
              <w:ind w:left="335" w:hanging="335"/>
            </w:pPr>
            <w:r>
              <w:t>4</w:t>
            </w:r>
            <w:r w:rsidRPr="00570092">
              <w:t>.4</w:t>
            </w:r>
            <w:r w:rsidRPr="00570092">
              <w:tab/>
              <w:t>The PSRC increases the interest rate and profit levels for generating and service-providing companies, thus improving their capability to obtain commercial loans.</w:t>
            </w:r>
          </w:p>
        </w:tc>
        <w:tc>
          <w:tcPr>
            <w:tcW w:w="1440" w:type="dxa"/>
          </w:tcPr>
          <w:p w:rsidR="00AF7CAF" w:rsidRPr="00570092" w:rsidRDefault="00AF7CAF" w:rsidP="00AF7CAF">
            <w:pPr>
              <w:pStyle w:val="TableText"/>
              <w:jc w:val="center"/>
            </w:pPr>
            <w:r>
              <w:t>January</w:t>
            </w:r>
            <w:r w:rsidRPr="00570092">
              <w:t xml:space="preserve"> 2018</w:t>
            </w:r>
          </w:p>
        </w:tc>
        <w:tc>
          <w:tcPr>
            <w:tcW w:w="1710" w:type="dxa"/>
          </w:tcPr>
          <w:p w:rsidR="00AF7CAF" w:rsidRPr="00570092" w:rsidRDefault="00AF7CAF" w:rsidP="00AF7CAF">
            <w:pPr>
              <w:pStyle w:val="TableText"/>
              <w:jc w:val="center"/>
            </w:pPr>
            <w:r w:rsidRPr="00570092">
              <w:t>PSRC</w:t>
            </w:r>
          </w:p>
        </w:tc>
      </w:tr>
      <w:tr w:rsidR="00AF7CAF" w:rsidTr="00570092">
        <w:trPr>
          <w:jc w:val="center"/>
        </w:trPr>
        <w:tc>
          <w:tcPr>
            <w:tcW w:w="360" w:type="dxa"/>
            <w:tcBorders>
              <w:top w:val="nil"/>
              <w:bottom w:val="single" w:sz="4" w:space="0" w:color="002A6C"/>
            </w:tcBorders>
          </w:tcPr>
          <w:p w:rsidR="00AF7CAF" w:rsidRPr="00570092" w:rsidRDefault="00AF7CAF" w:rsidP="00AF7CAF">
            <w:pPr>
              <w:pStyle w:val="TableText"/>
              <w:jc w:val="center"/>
            </w:pPr>
          </w:p>
        </w:tc>
        <w:tc>
          <w:tcPr>
            <w:tcW w:w="1800" w:type="dxa"/>
            <w:tcBorders>
              <w:top w:val="nil"/>
              <w:bottom w:val="single" w:sz="4" w:space="0" w:color="002A6C"/>
            </w:tcBorders>
          </w:tcPr>
          <w:p w:rsidR="00AF7CAF" w:rsidRPr="00570092" w:rsidRDefault="00AF7CAF" w:rsidP="00AF7CAF">
            <w:pPr>
              <w:pStyle w:val="TableText"/>
            </w:pPr>
          </w:p>
        </w:tc>
        <w:tc>
          <w:tcPr>
            <w:tcW w:w="4230" w:type="dxa"/>
          </w:tcPr>
          <w:p w:rsidR="00AF7CAF" w:rsidRPr="00570092" w:rsidRDefault="00AF7CAF" w:rsidP="00AF7CAF">
            <w:pPr>
              <w:pStyle w:val="TableText"/>
              <w:ind w:left="335" w:hanging="335"/>
            </w:pPr>
            <w:r>
              <w:t>4</w:t>
            </w:r>
            <w:r w:rsidRPr="00570092">
              <w:t>.5</w:t>
            </w:r>
            <w:r w:rsidRPr="00570092">
              <w:tab/>
              <w:t>The PSRC introduces capacity and electricity charges for new market participants entering the WREM and defines the charges for ancillary services.</w:t>
            </w:r>
          </w:p>
        </w:tc>
        <w:tc>
          <w:tcPr>
            <w:tcW w:w="1440" w:type="dxa"/>
          </w:tcPr>
          <w:p w:rsidR="00AF7CAF" w:rsidRPr="00570092" w:rsidRDefault="00AF7CAF" w:rsidP="00AF7CAF">
            <w:pPr>
              <w:pStyle w:val="TableText"/>
              <w:jc w:val="center"/>
            </w:pPr>
            <w:r>
              <w:t>July</w:t>
            </w:r>
            <w:r w:rsidRPr="00570092">
              <w:t xml:space="preserve"> 201</w:t>
            </w:r>
            <w:r>
              <w:t>9</w:t>
            </w:r>
          </w:p>
        </w:tc>
        <w:tc>
          <w:tcPr>
            <w:tcW w:w="1710" w:type="dxa"/>
          </w:tcPr>
          <w:p w:rsidR="00AF7CAF" w:rsidRPr="00570092" w:rsidRDefault="00AF7CAF" w:rsidP="00AF7CAF">
            <w:pPr>
              <w:pStyle w:val="TableText"/>
              <w:jc w:val="center"/>
            </w:pPr>
            <w:r w:rsidRPr="00570092">
              <w:t>PSRC</w:t>
            </w:r>
          </w:p>
        </w:tc>
      </w:tr>
      <w:tr w:rsidR="00570092" w:rsidTr="00570092">
        <w:trPr>
          <w:jc w:val="center"/>
        </w:trPr>
        <w:tc>
          <w:tcPr>
            <w:tcW w:w="360" w:type="dxa"/>
            <w:tcBorders>
              <w:bottom w:val="nil"/>
            </w:tcBorders>
            <w:shd w:val="clear" w:color="auto" w:fill="DDDDDD"/>
          </w:tcPr>
          <w:p w:rsidR="00570092" w:rsidRPr="00570092" w:rsidRDefault="00AF7CAF" w:rsidP="00570092">
            <w:pPr>
              <w:pStyle w:val="TableText"/>
              <w:jc w:val="center"/>
            </w:pPr>
            <w:r>
              <w:t>5</w:t>
            </w:r>
          </w:p>
        </w:tc>
        <w:tc>
          <w:tcPr>
            <w:tcW w:w="1800" w:type="dxa"/>
            <w:tcBorders>
              <w:bottom w:val="nil"/>
            </w:tcBorders>
            <w:shd w:val="clear" w:color="auto" w:fill="DDDDDD"/>
          </w:tcPr>
          <w:p w:rsidR="00570092" w:rsidRPr="00570092" w:rsidRDefault="00570092" w:rsidP="004E1B3D">
            <w:pPr>
              <w:pStyle w:val="TableText"/>
            </w:pPr>
            <w:r w:rsidRPr="00570092">
              <w:t xml:space="preserve">Transition to new </w:t>
            </w:r>
            <w:r w:rsidR="004E1B3D">
              <w:t>EMM</w:t>
            </w:r>
          </w:p>
        </w:tc>
        <w:tc>
          <w:tcPr>
            <w:tcW w:w="4230" w:type="dxa"/>
            <w:shd w:val="clear" w:color="auto" w:fill="DDDDDD"/>
          </w:tcPr>
          <w:p w:rsidR="00570092" w:rsidRPr="00570092" w:rsidRDefault="00AF7CAF" w:rsidP="00570092">
            <w:pPr>
              <w:pStyle w:val="TableText"/>
              <w:ind w:left="335" w:hanging="335"/>
            </w:pPr>
            <w:r>
              <w:t>5</w:t>
            </w:r>
            <w:r w:rsidR="00570092" w:rsidRPr="00570092">
              <w:t>.1</w:t>
            </w:r>
            <w:r w:rsidR="00570092" w:rsidRPr="00570092">
              <w:tab/>
              <w:t xml:space="preserve">The PSRC, in cooperation with the </w:t>
            </w:r>
            <w:r w:rsidR="00C62553">
              <w:t>MOEINR</w:t>
            </w:r>
            <w:r w:rsidR="00570092" w:rsidRPr="00570092">
              <w:t>, approves temporary rules for the WREM gradual liberalization and makes:</w:t>
            </w:r>
          </w:p>
          <w:p w:rsidR="00570092" w:rsidRPr="00570092" w:rsidRDefault="00570092" w:rsidP="00570092">
            <w:pPr>
              <w:pStyle w:val="Tabletextbullet"/>
            </w:pPr>
            <w:r w:rsidRPr="00570092">
              <w:t>Decision on entities having the right to purchase and sell electricity by direct contracts beyond the WREM regulated market</w:t>
            </w:r>
          </w:p>
          <w:p w:rsidR="00570092" w:rsidRPr="00570092" w:rsidRDefault="00570092" w:rsidP="00570092">
            <w:pPr>
              <w:pStyle w:val="Tabletextbullet"/>
            </w:pPr>
            <w:r w:rsidRPr="00570092">
              <w:t>Decision on balancing mechanisms</w:t>
            </w:r>
          </w:p>
          <w:p w:rsidR="00570092" w:rsidRPr="00570092" w:rsidRDefault="00570092" w:rsidP="00570092">
            <w:pPr>
              <w:pStyle w:val="Tabletextbullet"/>
            </w:pPr>
            <w:r w:rsidRPr="00570092">
              <w:t>Decision on rules for electricity metering and invoicing</w:t>
            </w:r>
          </w:p>
          <w:p w:rsidR="00570092" w:rsidRPr="00570092" w:rsidRDefault="00570092" w:rsidP="00570092">
            <w:pPr>
              <w:pStyle w:val="Tabletextbullet"/>
            </w:pPr>
            <w:r w:rsidRPr="00570092">
              <w:t>Decision on temporary procedure for WREM entry and exit</w:t>
            </w:r>
          </w:p>
        </w:tc>
        <w:tc>
          <w:tcPr>
            <w:tcW w:w="1440" w:type="dxa"/>
            <w:shd w:val="clear" w:color="auto" w:fill="DDDDDD"/>
          </w:tcPr>
          <w:p w:rsidR="00570092" w:rsidRPr="00570092" w:rsidRDefault="00AF7CAF" w:rsidP="00570092">
            <w:pPr>
              <w:pStyle w:val="TableText"/>
              <w:jc w:val="center"/>
            </w:pPr>
            <w:r>
              <w:t>September</w:t>
            </w:r>
            <w:r w:rsidR="00570092" w:rsidRPr="00570092">
              <w:t xml:space="preserve"> 2017</w:t>
            </w:r>
          </w:p>
        </w:tc>
        <w:tc>
          <w:tcPr>
            <w:tcW w:w="1710" w:type="dxa"/>
            <w:shd w:val="clear" w:color="auto" w:fill="DDDDDD"/>
          </w:tcPr>
          <w:p w:rsidR="00570092" w:rsidRPr="00570092" w:rsidRDefault="00C62553" w:rsidP="00570092">
            <w:pPr>
              <w:pStyle w:val="TableText"/>
              <w:jc w:val="center"/>
            </w:pPr>
            <w:r>
              <w:t>MOEINR</w:t>
            </w:r>
            <w:r w:rsidR="00570092" w:rsidRPr="00570092">
              <w:t>, PSRC</w:t>
            </w:r>
          </w:p>
        </w:tc>
      </w:tr>
      <w:tr w:rsidR="00570092" w:rsidTr="00570092">
        <w:trPr>
          <w:jc w:val="center"/>
        </w:trPr>
        <w:tc>
          <w:tcPr>
            <w:tcW w:w="360" w:type="dxa"/>
            <w:tcBorders>
              <w:top w:val="nil"/>
              <w:bottom w:val="nil"/>
            </w:tcBorders>
            <w:shd w:val="clear" w:color="auto" w:fill="DDDDDD"/>
          </w:tcPr>
          <w:p w:rsidR="00570092" w:rsidRPr="00570092" w:rsidRDefault="00570092" w:rsidP="00570092">
            <w:pPr>
              <w:pStyle w:val="TableText"/>
              <w:jc w:val="center"/>
            </w:pPr>
          </w:p>
        </w:tc>
        <w:tc>
          <w:tcPr>
            <w:tcW w:w="1800" w:type="dxa"/>
            <w:tcBorders>
              <w:top w:val="nil"/>
              <w:bottom w:val="nil"/>
            </w:tcBorders>
            <w:shd w:val="clear" w:color="auto" w:fill="DDDDDD"/>
          </w:tcPr>
          <w:p w:rsidR="00570092" w:rsidRPr="00570092" w:rsidRDefault="00570092" w:rsidP="00570092">
            <w:pPr>
              <w:pStyle w:val="TableText"/>
            </w:pPr>
          </w:p>
        </w:tc>
        <w:tc>
          <w:tcPr>
            <w:tcW w:w="4230" w:type="dxa"/>
            <w:shd w:val="clear" w:color="auto" w:fill="DDDDDD"/>
          </w:tcPr>
          <w:p w:rsidR="00570092" w:rsidRPr="00570092" w:rsidRDefault="00AF7CAF" w:rsidP="00570092">
            <w:pPr>
              <w:pStyle w:val="TableText"/>
              <w:ind w:left="335" w:hanging="335"/>
            </w:pPr>
            <w:r>
              <w:t>5</w:t>
            </w:r>
            <w:r w:rsidR="00570092" w:rsidRPr="00570092">
              <w:t>.2</w:t>
            </w:r>
            <w:r w:rsidR="00570092" w:rsidRPr="00570092">
              <w:tab/>
              <w:t xml:space="preserve">The Market Operator implements the respective calculations using the optimal structure modeling software and, in cooperation with the System Operator and market participants, develops concepts on </w:t>
            </w:r>
            <w:proofErr w:type="spellStart"/>
            <w:r w:rsidR="00570092" w:rsidRPr="00570092">
              <w:t>RoA</w:t>
            </w:r>
            <w:proofErr w:type="spellEnd"/>
            <w:r w:rsidR="00570092" w:rsidRPr="00570092">
              <w:t xml:space="preserve"> EMM and ETMs providing them for the </w:t>
            </w:r>
            <w:r w:rsidR="00C62553">
              <w:t>MOEINR</w:t>
            </w:r>
            <w:r w:rsidR="00570092" w:rsidRPr="00570092">
              <w:t xml:space="preserve"> and PSRC approval.  New EMM and ETM concepts at least will:</w:t>
            </w:r>
          </w:p>
          <w:p w:rsidR="00570092" w:rsidRPr="00570092" w:rsidRDefault="00570092" w:rsidP="00570092">
            <w:pPr>
              <w:pStyle w:val="Tabletextbullet"/>
            </w:pPr>
            <w:r w:rsidRPr="00570092">
              <w:t>Guarantee large consumers, suppliers, traders, and importers entry to the WREM and organize export of electricity leftover at a particular time</w:t>
            </w:r>
          </w:p>
          <w:p w:rsidR="00570092" w:rsidRPr="00570092" w:rsidRDefault="00570092" w:rsidP="00570092">
            <w:pPr>
              <w:pStyle w:val="Tabletextbullet"/>
            </w:pPr>
            <w:r w:rsidRPr="00570092">
              <w:t>Introduce the mechanism for distribution of responsibilities for WREM participants</w:t>
            </w:r>
          </w:p>
          <w:p w:rsidR="00570092" w:rsidRPr="00570092" w:rsidRDefault="00570092" w:rsidP="00570092">
            <w:pPr>
              <w:pStyle w:val="Tabletextbullet"/>
            </w:pPr>
            <w:r w:rsidRPr="00570092">
              <w:t>Ensure full transition to the electricity hourly trading principle</w:t>
            </w:r>
          </w:p>
          <w:p w:rsidR="00570092" w:rsidRPr="00570092" w:rsidRDefault="00570092" w:rsidP="00570092">
            <w:pPr>
              <w:pStyle w:val="Tabletextbullet"/>
            </w:pPr>
            <w:r w:rsidRPr="00570092">
              <w:t>Provide capacity market, MAM, DAM, and balancing market as well as ancillary services</w:t>
            </w:r>
          </w:p>
          <w:p w:rsidR="00570092" w:rsidRPr="00570092" w:rsidRDefault="00570092" w:rsidP="00570092">
            <w:pPr>
              <w:pStyle w:val="Tabletextbullet"/>
            </w:pPr>
            <w:r w:rsidRPr="00570092">
              <w:t>Ensure the right of power plants to sell certain amounts of supplied electricity by prices exceeding the regulated tariffs</w:t>
            </w:r>
          </w:p>
        </w:tc>
        <w:tc>
          <w:tcPr>
            <w:tcW w:w="1440" w:type="dxa"/>
            <w:shd w:val="clear" w:color="auto" w:fill="DDDDDD"/>
          </w:tcPr>
          <w:p w:rsidR="00570092" w:rsidRPr="00570092" w:rsidRDefault="00570092" w:rsidP="00570092">
            <w:pPr>
              <w:pStyle w:val="TableText"/>
              <w:jc w:val="center"/>
            </w:pPr>
            <w:r w:rsidRPr="00570092">
              <w:t>February 2018</w:t>
            </w:r>
          </w:p>
        </w:tc>
        <w:tc>
          <w:tcPr>
            <w:tcW w:w="1710" w:type="dxa"/>
            <w:shd w:val="clear" w:color="auto" w:fill="DDDDDD"/>
          </w:tcPr>
          <w:p w:rsidR="00570092" w:rsidRPr="00570092" w:rsidRDefault="00C62553" w:rsidP="00570092">
            <w:pPr>
              <w:pStyle w:val="TableText"/>
              <w:jc w:val="center"/>
            </w:pPr>
            <w:r>
              <w:t>MOEINR</w:t>
            </w:r>
            <w:r w:rsidR="00570092" w:rsidRPr="00570092">
              <w:t>, PSRC, Market Operator, System Operator</w:t>
            </w:r>
          </w:p>
        </w:tc>
      </w:tr>
      <w:tr w:rsidR="00570092" w:rsidTr="00570092">
        <w:trPr>
          <w:jc w:val="center"/>
        </w:trPr>
        <w:tc>
          <w:tcPr>
            <w:tcW w:w="360" w:type="dxa"/>
            <w:tcBorders>
              <w:top w:val="nil"/>
              <w:bottom w:val="nil"/>
            </w:tcBorders>
            <w:shd w:val="clear" w:color="auto" w:fill="DDDDDD"/>
          </w:tcPr>
          <w:p w:rsidR="00570092" w:rsidRPr="00570092" w:rsidRDefault="00570092" w:rsidP="00570092">
            <w:pPr>
              <w:pStyle w:val="TableText"/>
              <w:jc w:val="center"/>
            </w:pPr>
          </w:p>
        </w:tc>
        <w:tc>
          <w:tcPr>
            <w:tcW w:w="1800" w:type="dxa"/>
            <w:tcBorders>
              <w:top w:val="nil"/>
              <w:bottom w:val="nil"/>
            </w:tcBorders>
            <w:shd w:val="clear" w:color="auto" w:fill="DDDDDD"/>
          </w:tcPr>
          <w:p w:rsidR="00570092" w:rsidRPr="00570092" w:rsidRDefault="00570092" w:rsidP="00570092">
            <w:pPr>
              <w:pStyle w:val="TableText"/>
            </w:pPr>
          </w:p>
        </w:tc>
        <w:tc>
          <w:tcPr>
            <w:tcW w:w="4230" w:type="dxa"/>
            <w:shd w:val="clear" w:color="auto" w:fill="DDDDDD"/>
          </w:tcPr>
          <w:p w:rsidR="00570092" w:rsidRPr="00570092" w:rsidRDefault="00436BA6" w:rsidP="00570092">
            <w:pPr>
              <w:pStyle w:val="TableText"/>
              <w:ind w:left="335" w:hanging="335"/>
            </w:pPr>
            <w:r>
              <w:t>5</w:t>
            </w:r>
            <w:r w:rsidR="00570092" w:rsidRPr="00570092">
              <w:t>.3</w:t>
            </w:r>
            <w:r w:rsidR="00570092" w:rsidRPr="00570092">
              <w:tab/>
              <w:t xml:space="preserve">The PSRC, in cooperation with the </w:t>
            </w:r>
            <w:r w:rsidR="00C62553">
              <w:t>MOEINR</w:t>
            </w:r>
            <w:r w:rsidR="00570092" w:rsidRPr="00570092">
              <w:t xml:space="preserve"> and taking into consideration the proposals provided by the Market Operator, approves EMM and ETM concepts ensuring the implementation of obligatory requirement presented in 6.2.</w:t>
            </w:r>
          </w:p>
        </w:tc>
        <w:tc>
          <w:tcPr>
            <w:tcW w:w="1440" w:type="dxa"/>
            <w:shd w:val="clear" w:color="auto" w:fill="DDDDDD"/>
          </w:tcPr>
          <w:p w:rsidR="00570092" w:rsidRPr="00570092" w:rsidRDefault="00570092" w:rsidP="00570092">
            <w:pPr>
              <w:pStyle w:val="TableText"/>
              <w:jc w:val="center"/>
            </w:pPr>
            <w:r w:rsidRPr="00570092">
              <w:t>July 2018</w:t>
            </w:r>
          </w:p>
        </w:tc>
        <w:tc>
          <w:tcPr>
            <w:tcW w:w="1710" w:type="dxa"/>
            <w:shd w:val="clear" w:color="auto" w:fill="DDDDDD"/>
          </w:tcPr>
          <w:p w:rsidR="00570092" w:rsidRPr="00570092" w:rsidRDefault="00C62553" w:rsidP="00570092">
            <w:pPr>
              <w:pStyle w:val="TableText"/>
              <w:jc w:val="center"/>
            </w:pPr>
            <w:r>
              <w:t>MOEINR</w:t>
            </w:r>
            <w:r w:rsidR="00570092" w:rsidRPr="00570092">
              <w:t>, PSRC, Market Operator</w:t>
            </w:r>
          </w:p>
        </w:tc>
      </w:tr>
      <w:tr w:rsidR="00570092" w:rsidTr="00570092">
        <w:trPr>
          <w:jc w:val="center"/>
        </w:trPr>
        <w:tc>
          <w:tcPr>
            <w:tcW w:w="360" w:type="dxa"/>
            <w:tcBorders>
              <w:top w:val="nil"/>
              <w:bottom w:val="nil"/>
            </w:tcBorders>
            <w:shd w:val="clear" w:color="auto" w:fill="DDDDDD"/>
          </w:tcPr>
          <w:p w:rsidR="00570092" w:rsidRPr="00570092" w:rsidRDefault="00570092" w:rsidP="00570092">
            <w:pPr>
              <w:pStyle w:val="TableText"/>
              <w:jc w:val="center"/>
            </w:pPr>
          </w:p>
        </w:tc>
        <w:tc>
          <w:tcPr>
            <w:tcW w:w="1800" w:type="dxa"/>
            <w:tcBorders>
              <w:top w:val="nil"/>
              <w:bottom w:val="nil"/>
            </w:tcBorders>
            <w:shd w:val="clear" w:color="auto" w:fill="DDDDDD"/>
          </w:tcPr>
          <w:p w:rsidR="00570092" w:rsidRPr="00570092" w:rsidRDefault="00570092" w:rsidP="00570092">
            <w:pPr>
              <w:pStyle w:val="TableText"/>
            </w:pPr>
          </w:p>
        </w:tc>
        <w:tc>
          <w:tcPr>
            <w:tcW w:w="4230" w:type="dxa"/>
            <w:shd w:val="clear" w:color="auto" w:fill="DDDDDD"/>
          </w:tcPr>
          <w:p w:rsidR="00570092" w:rsidRPr="00570092" w:rsidRDefault="00436BA6" w:rsidP="00570092">
            <w:pPr>
              <w:pStyle w:val="TableText"/>
              <w:ind w:left="335" w:hanging="335"/>
            </w:pPr>
            <w:r>
              <w:t>5</w:t>
            </w:r>
            <w:r w:rsidR="00570092" w:rsidRPr="00570092">
              <w:t>.4</w:t>
            </w:r>
            <w:r w:rsidR="00570092" w:rsidRPr="00570092">
              <w:tab/>
              <w:t>The Market Operator launches the software selected for introduction of EMM and ETM and initiates its implementation without financial liabilities to market participants.</w:t>
            </w:r>
          </w:p>
        </w:tc>
        <w:tc>
          <w:tcPr>
            <w:tcW w:w="1440" w:type="dxa"/>
            <w:shd w:val="clear" w:color="auto" w:fill="DDDDDD"/>
          </w:tcPr>
          <w:p w:rsidR="00570092" w:rsidRPr="00570092" w:rsidRDefault="00570092" w:rsidP="00570092">
            <w:pPr>
              <w:pStyle w:val="TableText"/>
              <w:jc w:val="center"/>
            </w:pPr>
            <w:r w:rsidRPr="00570092">
              <w:t>January 2019</w:t>
            </w:r>
          </w:p>
        </w:tc>
        <w:tc>
          <w:tcPr>
            <w:tcW w:w="1710" w:type="dxa"/>
            <w:shd w:val="clear" w:color="auto" w:fill="DDDDDD"/>
          </w:tcPr>
          <w:p w:rsidR="00570092" w:rsidRPr="00570092" w:rsidRDefault="00C62553" w:rsidP="00570092">
            <w:pPr>
              <w:pStyle w:val="TableText"/>
              <w:jc w:val="center"/>
            </w:pPr>
            <w:r>
              <w:t>MOEINR</w:t>
            </w:r>
            <w:r w:rsidR="00570092" w:rsidRPr="00570092">
              <w:t>, PSRC, Market Operator, System Operator</w:t>
            </w:r>
          </w:p>
        </w:tc>
      </w:tr>
      <w:tr w:rsidR="00570092" w:rsidTr="00570092">
        <w:trPr>
          <w:jc w:val="center"/>
        </w:trPr>
        <w:tc>
          <w:tcPr>
            <w:tcW w:w="360" w:type="dxa"/>
            <w:tcBorders>
              <w:top w:val="nil"/>
              <w:bottom w:val="single" w:sz="4" w:space="0" w:color="002A6C"/>
            </w:tcBorders>
            <w:shd w:val="clear" w:color="auto" w:fill="DDDDDD"/>
          </w:tcPr>
          <w:p w:rsidR="00570092" w:rsidRPr="00570092" w:rsidRDefault="00570092" w:rsidP="00570092">
            <w:pPr>
              <w:pStyle w:val="TableText"/>
              <w:jc w:val="center"/>
            </w:pPr>
          </w:p>
        </w:tc>
        <w:tc>
          <w:tcPr>
            <w:tcW w:w="1800" w:type="dxa"/>
            <w:tcBorders>
              <w:top w:val="nil"/>
              <w:bottom w:val="single" w:sz="4" w:space="0" w:color="002A6C"/>
            </w:tcBorders>
            <w:shd w:val="clear" w:color="auto" w:fill="DDDDDD"/>
          </w:tcPr>
          <w:p w:rsidR="00570092" w:rsidRPr="00570092" w:rsidRDefault="00570092" w:rsidP="00570092">
            <w:pPr>
              <w:pStyle w:val="TableText"/>
            </w:pPr>
          </w:p>
        </w:tc>
        <w:tc>
          <w:tcPr>
            <w:tcW w:w="4230" w:type="dxa"/>
            <w:shd w:val="clear" w:color="auto" w:fill="DDDDDD"/>
          </w:tcPr>
          <w:p w:rsidR="00570092" w:rsidRPr="00570092" w:rsidRDefault="00436BA6" w:rsidP="00570092">
            <w:pPr>
              <w:pStyle w:val="TableText"/>
              <w:ind w:left="335" w:hanging="335"/>
            </w:pPr>
            <w:r>
              <w:t>5</w:t>
            </w:r>
            <w:r w:rsidR="00570092" w:rsidRPr="00570092">
              <w:t>.5</w:t>
            </w:r>
            <w:r w:rsidR="00570092" w:rsidRPr="00570092">
              <w:tab/>
              <w:t xml:space="preserve">The PSRC, in cooperation with the </w:t>
            </w:r>
            <w:r w:rsidR="00C62553">
              <w:t>MOEINR</w:t>
            </w:r>
            <w:r w:rsidR="00570092" w:rsidRPr="00570092">
              <w:t xml:space="preserve"> and taking into consideration the proposals provided by Market Operator in compliance with EMM and ETM concepts, approves the WREM new rules </w:t>
            </w:r>
            <w:r w:rsidR="00570092" w:rsidRPr="00570092">
              <w:lastRenderedPageBreak/>
              <w:t>and implements transition to liberalized market model with financial liabilities.</w:t>
            </w:r>
          </w:p>
        </w:tc>
        <w:tc>
          <w:tcPr>
            <w:tcW w:w="1440" w:type="dxa"/>
            <w:shd w:val="clear" w:color="auto" w:fill="DDDDDD"/>
          </w:tcPr>
          <w:p w:rsidR="00570092" w:rsidRPr="00570092" w:rsidRDefault="00570092" w:rsidP="00570092">
            <w:pPr>
              <w:pStyle w:val="TableText"/>
              <w:jc w:val="center"/>
            </w:pPr>
            <w:r w:rsidRPr="00570092">
              <w:lastRenderedPageBreak/>
              <w:t>July 2019</w:t>
            </w:r>
          </w:p>
        </w:tc>
        <w:tc>
          <w:tcPr>
            <w:tcW w:w="1710" w:type="dxa"/>
            <w:shd w:val="clear" w:color="auto" w:fill="DDDDDD"/>
          </w:tcPr>
          <w:p w:rsidR="00570092" w:rsidRPr="00570092" w:rsidRDefault="00C62553" w:rsidP="00570092">
            <w:pPr>
              <w:pStyle w:val="TableText"/>
              <w:jc w:val="center"/>
            </w:pPr>
            <w:r>
              <w:t>MOEINR</w:t>
            </w:r>
            <w:r w:rsidR="00570092" w:rsidRPr="00570092">
              <w:t>, PSRC, Market Operator, System Operator</w:t>
            </w:r>
          </w:p>
        </w:tc>
      </w:tr>
      <w:tr w:rsidR="00570092" w:rsidTr="00570092">
        <w:trPr>
          <w:jc w:val="center"/>
        </w:trPr>
        <w:tc>
          <w:tcPr>
            <w:tcW w:w="360" w:type="dxa"/>
            <w:tcBorders>
              <w:bottom w:val="nil"/>
            </w:tcBorders>
          </w:tcPr>
          <w:p w:rsidR="00570092" w:rsidRPr="00B81FF4" w:rsidRDefault="00436BA6" w:rsidP="00570092">
            <w:pPr>
              <w:pStyle w:val="TableText"/>
              <w:jc w:val="center"/>
            </w:pPr>
            <w:r>
              <w:lastRenderedPageBreak/>
              <w:t>6</w:t>
            </w:r>
          </w:p>
        </w:tc>
        <w:tc>
          <w:tcPr>
            <w:tcW w:w="1800" w:type="dxa"/>
            <w:tcBorders>
              <w:bottom w:val="nil"/>
            </w:tcBorders>
          </w:tcPr>
          <w:p w:rsidR="00570092" w:rsidRPr="00B81FF4" w:rsidRDefault="00570092" w:rsidP="00570092">
            <w:pPr>
              <w:pStyle w:val="TableText"/>
            </w:pPr>
            <w:r w:rsidRPr="00B81FF4">
              <w:t>Unbundling of distribution and supply functions</w:t>
            </w:r>
          </w:p>
        </w:tc>
        <w:tc>
          <w:tcPr>
            <w:tcW w:w="4230" w:type="dxa"/>
          </w:tcPr>
          <w:p w:rsidR="00570092" w:rsidRPr="00B81FF4" w:rsidRDefault="00436BA6" w:rsidP="00570092">
            <w:pPr>
              <w:pStyle w:val="TableText"/>
              <w:ind w:left="335" w:hanging="335"/>
            </w:pPr>
            <w:r>
              <w:t>6</w:t>
            </w:r>
            <w:r w:rsidR="00570092" w:rsidRPr="00B81FF4">
              <w:t>.1</w:t>
            </w:r>
            <w:r w:rsidR="00570092" w:rsidRPr="00B81FF4">
              <w:tab/>
              <w:t>The PSRC introduces a new financial reporting system for the financial unbundling of distribution and supply.</w:t>
            </w:r>
          </w:p>
        </w:tc>
        <w:tc>
          <w:tcPr>
            <w:tcW w:w="1440" w:type="dxa"/>
          </w:tcPr>
          <w:p w:rsidR="00570092" w:rsidRPr="00B81FF4" w:rsidRDefault="00436BA6" w:rsidP="00570092">
            <w:pPr>
              <w:pStyle w:val="TableText"/>
              <w:jc w:val="center"/>
            </w:pPr>
            <w:r>
              <w:t>September</w:t>
            </w:r>
            <w:r w:rsidR="00570092" w:rsidRPr="00B81FF4">
              <w:t xml:space="preserve"> 2017</w:t>
            </w:r>
          </w:p>
        </w:tc>
        <w:tc>
          <w:tcPr>
            <w:tcW w:w="1710" w:type="dxa"/>
          </w:tcPr>
          <w:p w:rsidR="00570092" w:rsidRPr="00B81FF4" w:rsidRDefault="00570092" w:rsidP="00570092">
            <w:pPr>
              <w:pStyle w:val="TableText"/>
              <w:jc w:val="center"/>
            </w:pPr>
            <w:r w:rsidRPr="00B81FF4">
              <w:t>PSRC, Distribution System Operator (DSO)</w:t>
            </w:r>
          </w:p>
        </w:tc>
      </w:tr>
      <w:tr w:rsidR="00570092" w:rsidTr="00570092">
        <w:trPr>
          <w:jc w:val="center"/>
        </w:trPr>
        <w:tc>
          <w:tcPr>
            <w:tcW w:w="360" w:type="dxa"/>
            <w:tcBorders>
              <w:top w:val="nil"/>
              <w:bottom w:val="single" w:sz="4" w:space="0" w:color="002A6C"/>
            </w:tcBorders>
          </w:tcPr>
          <w:p w:rsidR="00570092" w:rsidRPr="00B81FF4" w:rsidRDefault="00570092" w:rsidP="00570092">
            <w:pPr>
              <w:pStyle w:val="TableText"/>
              <w:jc w:val="center"/>
            </w:pPr>
          </w:p>
        </w:tc>
        <w:tc>
          <w:tcPr>
            <w:tcW w:w="1800" w:type="dxa"/>
            <w:tcBorders>
              <w:top w:val="nil"/>
              <w:bottom w:val="single" w:sz="4" w:space="0" w:color="002A6C"/>
            </w:tcBorders>
          </w:tcPr>
          <w:p w:rsidR="00570092" w:rsidRPr="00B81FF4" w:rsidRDefault="00570092" w:rsidP="00570092">
            <w:pPr>
              <w:pStyle w:val="TableText"/>
            </w:pPr>
          </w:p>
        </w:tc>
        <w:tc>
          <w:tcPr>
            <w:tcW w:w="4230" w:type="dxa"/>
            <w:tcBorders>
              <w:bottom w:val="single" w:sz="4" w:space="0" w:color="002A6C"/>
            </w:tcBorders>
          </w:tcPr>
          <w:p w:rsidR="00570092" w:rsidRPr="00B81FF4" w:rsidRDefault="00436BA6" w:rsidP="00570092">
            <w:pPr>
              <w:pStyle w:val="TableText"/>
              <w:ind w:left="335" w:hanging="335"/>
            </w:pPr>
            <w:r>
              <w:t>6</w:t>
            </w:r>
            <w:r w:rsidR="00570092" w:rsidRPr="00B81FF4">
              <w:t>.2</w:t>
            </w:r>
            <w:r w:rsidR="00570092" w:rsidRPr="00B81FF4">
              <w:tab/>
              <w:t>PSRC approves:</w:t>
            </w:r>
          </w:p>
          <w:p w:rsidR="00570092" w:rsidRPr="00B81FF4" w:rsidRDefault="00570092" w:rsidP="00E102E7">
            <w:pPr>
              <w:pStyle w:val="Tabletextbullet"/>
              <w:spacing w:after="0"/>
              <w:ind w:left="518" w:hanging="187"/>
            </w:pPr>
            <w:r w:rsidRPr="00B81FF4">
              <w:t>Distribution Grid Code</w:t>
            </w:r>
          </w:p>
          <w:p w:rsidR="00570092" w:rsidRPr="00B81FF4" w:rsidRDefault="00570092" w:rsidP="00E102E7">
            <w:pPr>
              <w:pStyle w:val="Tabletextbullet"/>
              <w:spacing w:before="0" w:after="0"/>
              <w:ind w:left="518" w:hanging="187"/>
            </w:pPr>
            <w:r w:rsidRPr="00B81FF4">
              <w:t>Electricity trade rules on retail market</w:t>
            </w:r>
          </w:p>
          <w:p w:rsidR="00570092" w:rsidRPr="00B81FF4" w:rsidRDefault="00570092" w:rsidP="00E102E7">
            <w:pPr>
              <w:pStyle w:val="Tabletextbullet"/>
              <w:spacing w:before="0" w:after="0"/>
              <w:ind w:left="518" w:hanging="187"/>
            </w:pPr>
            <w:r w:rsidRPr="00B81FF4">
              <w:t>Electricity distribution new contract template</w:t>
            </w:r>
          </w:p>
          <w:p w:rsidR="00570092" w:rsidRPr="00B81FF4" w:rsidRDefault="00570092" w:rsidP="00E102E7">
            <w:pPr>
              <w:pStyle w:val="Tabletextbullet"/>
              <w:spacing w:before="0"/>
            </w:pPr>
            <w:r w:rsidRPr="00B81FF4">
              <w:t>Electricity supply new contract template</w:t>
            </w:r>
          </w:p>
        </w:tc>
        <w:tc>
          <w:tcPr>
            <w:tcW w:w="1440" w:type="dxa"/>
            <w:tcBorders>
              <w:bottom w:val="single" w:sz="4" w:space="0" w:color="002A6C"/>
            </w:tcBorders>
          </w:tcPr>
          <w:p w:rsidR="00570092" w:rsidRPr="00B81FF4" w:rsidRDefault="00570092" w:rsidP="00570092">
            <w:pPr>
              <w:pStyle w:val="TableText"/>
              <w:jc w:val="center"/>
            </w:pPr>
            <w:r w:rsidRPr="00B81FF4">
              <w:t>July 2019</w:t>
            </w:r>
          </w:p>
        </w:tc>
        <w:tc>
          <w:tcPr>
            <w:tcW w:w="1710" w:type="dxa"/>
            <w:tcBorders>
              <w:bottom w:val="single" w:sz="4" w:space="0" w:color="002A6C"/>
            </w:tcBorders>
          </w:tcPr>
          <w:p w:rsidR="00570092" w:rsidRPr="00B81FF4" w:rsidRDefault="00570092" w:rsidP="00570092">
            <w:pPr>
              <w:pStyle w:val="TableText"/>
              <w:jc w:val="center"/>
            </w:pPr>
            <w:r w:rsidRPr="00B81FF4">
              <w:t>PSRC, DSO</w:t>
            </w:r>
          </w:p>
        </w:tc>
      </w:tr>
      <w:tr w:rsidR="00570092" w:rsidTr="00570092">
        <w:trPr>
          <w:jc w:val="center"/>
        </w:trPr>
        <w:tc>
          <w:tcPr>
            <w:tcW w:w="360" w:type="dxa"/>
            <w:tcBorders>
              <w:bottom w:val="single" w:sz="18" w:space="0" w:color="002A6C"/>
            </w:tcBorders>
            <w:shd w:val="clear" w:color="auto" w:fill="DDDDDD"/>
          </w:tcPr>
          <w:p w:rsidR="00570092" w:rsidRPr="00B81FF4" w:rsidRDefault="00436BA6" w:rsidP="00570092">
            <w:pPr>
              <w:pStyle w:val="TableText"/>
              <w:jc w:val="center"/>
            </w:pPr>
            <w:r>
              <w:t>7</w:t>
            </w:r>
          </w:p>
        </w:tc>
        <w:tc>
          <w:tcPr>
            <w:tcW w:w="1800" w:type="dxa"/>
            <w:tcBorders>
              <w:bottom w:val="single" w:sz="18" w:space="0" w:color="002A6C"/>
            </w:tcBorders>
            <w:shd w:val="clear" w:color="auto" w:fill="DDDDDD"/>
          </w:tcPr>
          <w:p w:rsidR="00570092" w:rsidRPr="00B81FF4" w:rsidRDefault="00570092" w:rsidP="00570092">
            <w:pPr>
              <w:pStyle w:val="TableText"/>
            </w:pPr>
            <w:r w:rsidRPr="00B81FF4">
              <w:t>Elaboration of new long-term develop</w:t>
            </w:r>
            <w:r w:rsidR="00E102E7">
              <w:softHyphen/>
            </w:r>
            <w:r w:rsidRPr="00B81FF4">
              <w:t>ment plan</w:t>
            </w:r>
          </w:p>
        </w:tc>
        <w:tc>
          <w:tcPr>
            <w:tcW w:w="4230" w:type="dxa"/>
            <w:tcBorders>
              <w:bottom w:val="single" w:sz="18" w:space="0" w:color="002A6C"/>
            </w:tcBorders>
            <w:shd w:val="clear" w:color="auto" w:fill="DDDDDD"/>
          </w:tcPr>
          <w:p w:rsidR="00570092" w:rsidRPr="00B81FF4" w:rsidRDefault="00436BA6" w:rsidP="00E102E7">
            <w:pPr>
              <w:pStyle w:val="TableText"/>
              <w:ind w:left="335" w:hanging="335"/>
            </w:pPr>
            <w:r>
              <w:t>7</w:t>
            </w:r>
            <w:r w:rsidR="00570092" w:rsidRPr="00B81FF4">
              <w:t>.1</w:t>
            </w:r>
            <w:r w:rsidR="00570092" w:rsidRPr="00B81FF4">
              <w:tab/>
              <w:t xml:space="preserve">The System Operator, in cooperation with the </w:t>
            </w:r>
            <w:r w:rsidR="00C62553">
              <w:t>MOEINR</w:t>
            </w:r>
            <w:r w:rsidR="00570092" w:rsidRPr="00B81FF4">
              <w:t xml:space="preserve">, PSRC, and </w:t>
            </w:r>
            <w:r w:rsidR="00E102E7">
              <w:t xml:space="preserve">other </w:t>
            </w:r>
            <w:r w:rsidR="00570092" w:rsidRPr="00B81FF4">
              <w:t xml:space="preserve">state entities and interested parties including market participants, develop </w:t>
            </w:r>
            <w:proofErr w:type="spellStart"/>
            <w:r w:rsidR="00570092" w:rsidRPr="00B81FF4">
              <w:t>RoA</w:t>
            </w:r>
            <w:proofErr w:type="spellEnd"/>
            <w:r w:rsidR="00570092" w:rsidRPr="00B81FF4">
              <w:t xml:space="preserve"> Energy sector new long-term development plan for the next 10-year period.</w:t>
            </w:r>
          </w:p>
        </w:tc>
        <w:tc>
          <w:tcPr>
            <w:tcW w:w="1440" w:type="dxa"/>
            <w:tcBorders>
              <w:bottom w:val="single" w:sz="18" w:space="0" w:color="002A6C"/>
            </w:tcBorders>
            <w:shd w:val="clear" w:color="auto" w:fill="DDDDDD"/>
          </w:tcPr>
          <w:p w:rsidR="00570092" w:rsidRPr="00B81FF4" w:rsidRDefault="00010BFA" w:rsidP="00010BFA">
            <w:pPr>
              <w:pStyle w:val="TableText"/>
              <w:jc w:val="center"/>
            </w:pPr>
            <w:r>
              <w:t>July</w:t>
            </w:r>
            <w:r w:rsidR="00570092" w:rsidRPr="00B81FF4">
              <w:t xml:space="preserve"> 2021</w:t>
            </w:r>
          </w:p>
        </w:tc>
        <w:tc>
          <w:tcPr>
            <w:tcW w:w="1710" w:type="dxa"/>
            <w:tcBorders>
              <w:bottom w:val="single" w:sz="18" w:space="0" w:color="002A6C"/>
            </w:tcBorders>
            <w:shd w:val="clear" w:color="auto" w:fill="DDDDDD"/>
          </w:tcPr>
          <w:p w:rsidR="00570092" w:rsidRPr="00B81FF4" w:rsidRDefault="00C62553" w:rsidP="00570092">
            <w:pPr>
              <w:pStyle w:val="TableText"/>
              <w:jc w:val="center"/>
            </w:pPr>
            <w:r>
              <w:t>MOEINR</w:t>
            </w:r>
            <w:r w:rsidR="00570092" w:rsidRPr="00B81FF4">
              <w:t>, PSRC, System Operator, Market Operator</w:t>
            </w:r>
          </w:p>
        </w:tc>
      </w:tr>
    </w:tbl>
    <w:p w:rsidR="004B72DB" w:rsidRDefault="004B72DB" w:rsidP="00995DCF">
      <w:pPr>
        <w:spacing w:after="160" w:line="240" w:lineRule="auto"/>
        <w:jc w:val="both"/>
        <w:rPr>
          <w:rFonts w:cs="Arial"/>
        </w:rPr>
      </w:pPr>
    </w:p>
    <w:p w:rsidR="00F52B85" w:rsidRDefault="00F52B85" w:rsidP="00995DCF">
      <w:pPr>
        <w:spacing w:after="160" w:line="240" w:lineRule="auto"/>
        <w:jc w:val="both"/>
        <w:rPr>
          <w:rFonts w:cs="Arial"/>
        </w:rPr>
      </w:pPr>
    </w:p>
    <w:p w:rsidR="00F52B85" w:rsidRDefault="00F52B85" w:rsidP="00995DCF">
      <w:pPr>
        <w:spacing w:after="160" w:line="240" w:lineRule="auto"/>
        <w:jc w:val="both"/>
        <w:rPr>
          <w:rFonts w:cs="Arial"/>
        </w:rPr>
      </w:pPr>
    </w:p>
    <w:p w:rsidR="00F52B85" w:rsidRDefault="00F52B85" w:rsidP="00995DCF">
      <w:pPr>
        <w:spacing w:after="160" w:line="240" w:lineRule="auto"/>
        <w:jc w:val="both"/>
        <w:rPr>
          <w:rFonts w:cs="Arial"/>
        </w:rPr>
      </w:pPr>
    </w:p>
    <w:p w:rsidR="00F52B85" w:rsidRDefault="00F52B85" w:rsidP="00995DCF">
      <w:pPr>
        <w:spacing w:after="160" w:line="240" w:lineRule="auto"/>
        <w:jc w:val="both"/>
        <w:rPr>
          <w:rFonts w:cs="Arial"/>
        </w:rPr>
      </w:pPr>
    </w:p>
    <w:p w:rsidR="00F52B85" w:rsidRDefault="00F52B85" w:rsidP="00995DCF">
      <w:pPr>
        <w:spacing w:after="160" w:line="240" w:lineRule="auto"/>
        <w:jc w:val="both"/>
        <w:rPr>
          <w:rFonts w:cs="Arial"/>
        </w:rPr>
      </w:pPr>
    </w:p>
    <w:p w:rsidR="00F52B85" w:rsidRDefault="00F52B85" w:rsidP="00995DCF">
      <w:pPr>
        <w:spacing w:after="160" w:line="240" w:lineRule="auto"/>
        <w:jc w:val="both"/>
        <w:rPr>
          <w:rFonts w:cs="Arial"/>
        </w:rPr>
      </w:pPr>
    </w:p>
    <w:p w:rsidR="00F52B85" w:rsidRPr="008F3BC6" w:rsidRDefault="00F52B85" w:rsidP="00F52B85">
      <w:pPr>
        <w:pStyle w:val="Heading1-noTOC"/>
        <w:pageBreakBefore/>
      </w:pPr>
      <w:r w:rsidRPr="008F3BC6">
        <w:lastRenderedPageBreak/>
        <w:t>Acronyms</w:t>
      </w:r>
    </w:p>
    <w:p w:rsidR="00F52B85" w:rsidRPr="00B119BC" w:rsidRDefault="00F52B85" w:rsidP="00F52B85">
      <w:pPr>
        <w:pStyle w:val="Acronyms"/>
      </w:pPr>
      <w:r w:rsidRPr="00B119BC">
        <w:t>DAM</w:t>
      </w:r>
      <w:r w:rsidRPr="00B119BC">
        <w:tab/>
        <w:t>Day-Ahead Market</w:t>
      </w:r>
    </w:p>
    <w:p w:rsidR="00F52B85" w:rsidRDefault="00F52B85" w:rsidP="00F52B85">
      <w:pPr>
        <w:pStyle w:val="Acronyms"/>
      </w:pPr>
      <w:r>
        <w:t>DSO</w:t>
      </w:r>
      <w:r>
        <w:tab/>
        <w:t xml:space="preserve">Distribution System Operator </w:t>
      </w:r>
    </w:p>
    <w:p w:rsidR="00F52B85" w:rsidRPr="00B119BC" w:rsidRDefault="00F52B85" w:rsidP="00F52B85">
      <w:pPr>
        <w:pStyle w:val="Acronyms"/>
      </w:pPr>
      <w:r w:rsidRPr="00B119BC">
        <w:t>EMM</w:t>
      </w:r>
      <w:r w:rsidRPr="00B119BC">
        <w:tab/>
        <w:t>Electricity Market Model</w:t>
      </w:r>
    </w:p>
    <w:p w:rsidR="00F52B85" w:rsidRPr="00B119BC" w:rsidRDefault="00F52B85" w:rsidP="00F52B85">
      <w:pPr>
        <w:pStyle w:val="Acronyms"/>
      </w:pPr>
      <w:r w:rsidRPr="00B119BC">
        <w:t>EPSO</w:t>
      </w:r>
      <w:r w:rsidRPr="00B119BC">
        <w:tab/>
        <w:t>Electric Power System Operator</w:t>
      </w:r>
    </w:p>
    <w:p w:rsidR="00F52B85" w:rsidRPr="00B119BC" w:rsidRDefault="00F52B85" w:rsidP="00F52B85">
      <w:pPr>
        <w:pStyle w:val="Acronyms"/>
      </w:pPr>
      <w:r w:rsidRPr="00B119BC">
        <w:t>ETM</w:t>
      </w:r>
      <w:r w:rsidRPr="00B119BC">
        <w:tab/>
        <w:t>Electricity Trade Mechanism</w:t>
      </w:r>
    </w:p>
    <w:p w:rsidR="00F52B85" w:rsidRPr="00B119BC" w:rsidRDefault="00F52B85" w:rsidP="00F52B85">
      <w:pPr>
        <w:pStyle w:val="Acronyms"/>
      </w:pPr>
      <w:r w:rsidRPr="00B119BC">
        <w:t>MAM</w:t>
      </w:r>
      <w:r w:rsidRPr="00B119BC">
        <w:tab/>
        <w:t>Month-Ahead Market</w:t>
      </w:r>
    </w:p>
    <w:p w:rsidR="00F52B85" w:rsidRPr="00B119BC" w:rsidRDefault="00F52B85" w:rsidP="00F52B85">
      <w:pPr>
        <w:pStyle w:val="Acronyms"/>
      </w:pPr>
      <w:r w:rsidRPr="00B119BC">
        <w:t>MOE</w:t>
      </w:r>
      <w:r>
        <w:t>I</w:t>
      </w:r>
      <w:r w:rsidRPr="00B119BC">
        <w:t>NR</w:t>
      </w:r>
      <w:r w:rsidRPr="00B119BC">
        <w:tab/>
        <w:t xml:space="preserve">Ministry of Energy </w:t>
      </w:r>
      <w:r>
        <w:t xml:space="preserve">Infrastructures </w:t>
      </w:r>
      <w:r w:rsidRPr="00B119BC">
        <w:t>and Natural Resources</w:t>
      </w:r>
    </w:p>
    <w:p w:rsidR="00F52B85" w:rsidRPr="00B119BC" w:rsidRDefault="00F52B85" w:rsidP="00F52B85">
      <w:pPr>
        <w:pStyle w:val="Acronyms"/>
      </w:pPr>
      <w:r w:rsidRPr="00B119BC">
        <w:t>PSRC</w:t>
      </w:r>
      <w:r w:rsidRPr="00B119BC">
        <w:tab/>
        <w:t>Public Services Regulatory Commission</w:t>
      </w:r>
    </w:p>
    <w:p w:rsidR="00F52B85" w:rsidRPr="00B119BC" w:rsidRDefault="00F52B85" w:rsidP="00F52B85">
      <w:pPr>
        <w:pStyle w:val="Acronyms"/>
      </w:pPr>
      <w:proofErr w:type="spellStart"/>
      <w:r w:rsidRPr="00B119BC">
        <w:t>RoA</w:t>
      </w:r>
      <w:proofErr w:type="spellEnd"/>
      <w:r w:rsidRPr="00B119BC">
        <w:tab/>
        <w:t>Republic of Armenia</w:t>
      </w:r>
    </w:p>
    <w:p w:rsidR="00F52B85" w:rsidRPr="00B119BC" w:rsidRDefault="00F52B85" w:rsidP="00F52B85">
      <w:pPr>
        <w:pStyle w:val="Acronyms"/>
      </w:pPr>
      <w:r w:rsidRPr="00B119BC">
        <w:t>WREM</w:t>
      </w:r>
      <w:r w:rsidRPr="00B119BC">
        <w:tab/>
        <w:t>Wholesale and Retail Electricity Market</w:t>
      </w:r>
    </w:p>
    <w:p w:rsidR="00EC2F37" w:rsidRDefault="00EC2F37" w:rsidP="00EC2F37">
      <w:pPr>
        <w:pStyle w:val="BodyText"/>
      </w:pPr>
    </w:p>
    <w:p w:rsidR="007309A9" w:rsidRDefault="007309A9" w:rsidP="003C2A92">
      <w:pPr>
        <w:pStyle w:val="BodyText"/>
      </w:pPr>
      <w:bookmarkStart w:id="1" w:name="_GoBack"/>
      <w:bookmarkEnd w:id="1"/>
    </w:p>
    <w:p w:rsidR="00142839" w:rsidRDefault="00142839"/>
    <w:p w:rsidR="00810C38" w:rsidRPr="00810C38" w:rsidRDefault="002740DA" w:rsidP="00EE7B1D">
      <w:pPr>
        <w:pStyle w:val="Text"/>
      </w:pPr>
      <w:r>
        <w:rPr>
          <w:noProof/>
        </w:rPr>
        <mc:AlternateContent>
          <mc:Choice Requires="wps">
            <w:drawing>
              <wp:anchor distT="0" distB="0" distL="114300" distR="114300" simplePos="0" relativeHeight="251656704" behindDoc="0" locked="0" layoutInCell="1" allowOverlap="1">
                <wp:simplePos x="0" y="0"/>
                <wp:positionH relativeFrom="column">
                  <wp:posOffset>390525</wp:posOffset>
                </wp:positionH>
                <wp:positionV relativeFrom="paragraph">
                  <wp:posOffset>6097270</wp:posOffset>
                </wp:positionV>
                <wp:extent cx="4781550" cy="1885950"/>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1885950"/>
                        </a:xfrm>
                        <a:prstGeom prst="rect">
                          <a:avLst/>
                        </a:prstGeom>
                        <a:noFill/>
                        <a:ln>
                          <a:noFill/>
                        </a:ln>
                        <a:extLst>
                          <a:ext uri="{909E8E84-426E-40DD-AFC4-6F175D3DCCD1}">
                            <a14:hiddenFill xmlns:a14="http://schemas.microsoft.com/office/drawing/2010/main">
                              <a:solidFill>
                                <a:srgbClr val="339966"/>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21A83" w:rsidRDefault="00F21A83" w:rsidP="00142839">
                            <w:pPr>
                              <w:spacing w:before="40" w:line="240" w:lineRule="auto"/>
                              <w:jc w:val="center"/>
                              <w:rPr>
                                <w:rFonts w:ascii="Gill Sans" w:hAnsi="Gill Sans" w:hint="eastAsia"/>
                                <w:b/>
                                <w:color w:val="FFFFFF"/>
                                <w:sz w:val="28"/>
                                <w:szCs w:val="28"/>
                              </w:rPr>
                            </w:pPr>
                            <w:r>
                              <w:rPr>
                                <w:rFonts w:ascii="Gill Sans" w:hAnsi="Gill Sans"/>
                                <w:b/>
                                <w:color w:val="FFFFFF"/>
                                <w:sz w:val="28"/>
                                <w:szCs w:val="28"/>
                              </w:rPr>
                              <w:t xml:space="preserve">U.S. </w:t>
                            </w:r>
                            <w:r w:rsidRPr="00006506">
                              <w:rPr>
                                <w:rFonts w:ascii="Gill Sans" w:hAnsi="Gill Sans"/>
                                <w:b/>
                                <w:color w:val="FFFFFF"/>
                                <w:sz w:val="28"/>
                                <w:szCs w:val="28"/>
                              </w:rPr>
                              <w:t>Agency for International Development</w:t>
                            </w:r>
                          </w:p>
                          <w:p w:rsidR="00F21A83"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1300 Pennsylvania Avenue, NW</w:t>
                            </w:r>
                          </w:p>
                          <w:p w:rsidR="00F21A83"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Washington, DC 20523</w:t>
                            </w:r>
                          </w:p>
                          <w:p w:rsidR="00F21A83" w:rsidRPr="00006506"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Tel</w:t>
                            </w:r>
                            <w:proofErr w:type="gramStart"/>
                            <w:r>
                              <w:rPr>
                                <w:rFonts w:ascii="Gill Sans" w:hAnsi="Gill Sans"/>
                                <w:color w:val="FFFFFF"/>
                                <w:sz w:val="28"/>
                                <w:szCs w:val="28"/>
                              </w:rPr>
                              <w:t xml:space="preserve">:  </w:t>
                            </w:r>
                            <w:r w:rsidRPr="00006506">
                              <w:rPr>
                                <w:rFonts w:ascii="Gill Sans" w:hAnsi="Gill Sans"/>
                                <w:color w:val="FFFFFF"/>
                                <w:sz w:val="28"/>
                                <w:szCs w:val="28"/>
                              </w:rPr>
                              <w:t>(</w:t>
                            </w:r>
                            <w:proofErr w:type="gramEnd"/>
                            <w:r w:rsidRPr="00006506">
                              <w:rPr>
                                <w:rFonts w:ascii="Gill Sans" w:hAnsi="Gill Sans"/>
                                <w:color w:val="FFFFFF"/>
                                <w:sz w:val="28"/>
                                <w:szCs w:val="28"/>
                              </w:rPr>
                              <w:t>202) 712-0000</w:t>
                            </w:r>
                          </w:p>
                          <w:p w:rsidR="00F21A83" w:rsidRPr="00006506"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Fax</w:t>
                            </w:r>
                            <w:proofErr w:type="gramStart"/>
                            <w:r>
                              <w:rPr>
                                <w:rFonts w:ascii="Gill Sans" w:hAnsi="Gill Sans"/>
                                <w:color w:val="FFFFFF"/>
                                <w:sz w:val="28"/>
                                <w:szCs w:val="28"/>
                              </w:rPr>
                              <w:t xml:space="preserve">:  </w:t>
                            </w:r>
                            <w:r w:rsidRPr="00006506">
                              <w:rPr>
                                <w:rFonts w:ascii="Gill Sans" w:hAnsi="Gill Sans"/>
                                <w:color w:val="FFFFFF"/>
                                <w:sz w:val="28"/>
                                <w:szCs w:val="28"/>
                              </w:rPr>
                              <w:t>(</w:t>
                            </w:r>
                            <w:proofErr w:type="gramEnd"/>
                            <w:r w:rsidRPr="00006506">
                              <w:rPr>
                                <w:rFonts w:ascii="Gill Sans" w:hAnsi="Gill Sans"/>
                                <w:color w:val="FFFFFF"/>
                                <w:sz w:val="28"/>
                                <w:szCs w:val="28"/>
                              </w:rPr>
                              <w:t>202) 216-3524</w:t>
                            </w:r>
                          </w:p>
                          <w:p w:rsidR="00F21A83" w:rsidRPr="00006506" w:rsidRDefault="00F21A83" w:rsidP="00142839">
                            <w:pPr>
                              <w:spacing w:before="40" w:line="240" w:lineRule="auto"/>
                              <w:jc w:val="center"/>
                              <w:rPr>
                                <w:rFonts w:ascii="Gill Sans" w:hAnsi="Gill Sans" w:hint="eastAsia"/>
                                <w:b/>
                                <w:color w:val="FFFFFF"/>
                                <w:sz w:val="28"/>
                                <w:szCs w:val="28"/>
                              </w:rPr>
                            </w:pPr>
                            <w:r w:rsidRPr="00006506">
                              <w:rPr>
                                <w:rFonts w:ascii="Gill Sans" w:hAnsi="Gill Sans"/>
                                <w:b/>
                                <w:color w:val="FFFFFF"/>
                                <w:sz w:val="28"/>
                                <w:szCs w:val="28"/>
                              </w:rPr>
                              <w:t>www.usaid.gov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30.75pt;margin-top:480.1pt;width:376.5pt;height:14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" filled="f" fillcolor="#396" stroked="f">
                <v:textbox>
                  <w:txbxContent>
                    <w:p w:rsidR="00F21A83" w:rsidRDefault="00F21A83" w:rsidP="00142839">
                      <w:pPr>
                        <w:spacing w:before="40" w:line="240" w:lineRule="auto"/>
                        <w:jc w:val="center"/>
                        <w:rPr>
                          <w:rFonts w:ascii="Gill Sans" w:hAnsi="Gill Sans" w:hint="eastAsia"/>
                          <w:b/>
                          <w:color w:val="FFFFFF"/>
                          <w:sz w:val="28"/>
                          <w:szCs w:val="28"/>
                        </w:rPr>
                      </w:pPr>
                      <w:r>
                        <w:rPr>
                          <w:rFonts w:ascii="Gill Sans" w:hAnsi="Gill Sans"/>
                          <w:b/>
                          <w:color w:val="FFFFFF"/>
                          <w:sz w:val="28"/>
                          <w:szCs w:val="28"/>
                        </w:rPr>
                        <w:t xml:space="preserve">U.S. </w:t>
                      </w:r>
                      <w:r w:rsidRPr="00006506">
                        <w:rPr>
                          <w:rFonts w:ascii="Gill Sans" w:hAnsi="Gill Sans"/>
                          <w:b/>
                          <w:color w:val="FFFFFF"/>
                          <w:sz w:val="28"/>
                          <w:szCs w:val="28"/>
                        </w:rPr>
                        <w:t>Agency for International Development</w:t>
                      </w:r>
                    </w:p>
                    <w:p w:rsidR="00F21A83"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1300 Pennsylvania Avenue, NW</w:t>
                      </w:r>
                    </w:p>
                    <w:p w:rsidR="00F21A83"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Washington, DC 20523</w:t>
                      </w:r>
                    </w:p>
                    <w:p w:rsidR="00F21A83" w:rsidRPr="00006506"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Tel</w:t>
                      </w:r>
                      <w:r>
                        <w:rPr>
                          <w:rFonts w:ascii="Gill Sans" w:hAnsi="Gill Sans"/>
                          <w:color w:val="FFFFFF"/>
                          <w:sz w:val="28"/>
                          <w:szCs w:val="28"/>
                        </w:rPr>
                        <w:t xml:space="preserve">:  </w:t>
                      </w:r>
                      <w:r w:rsidRPr="00006506">
                        <w:rPr>
                          <w:rFonts w:ascii="Gill Sans" w:hAnsi="Gill Sans"/>
                          <w:color w:val="FFFFFF"/>
                          <w:sz w:val="28"/>
                          <w:szCs w:val="28"/>
                        </w:rPr>
                        <w:t>(202) 712-0000</w:t>
                      </w:r>
                    </w:p>
                    <w:p w:rsidR="00F21A83" w:rsidRPr="00006506" w:rsidRDefault="00F21A83" w:rsidP="00142839">
                      <w:pPr>
                        <w:spacing w:before="40" w:line="240" w:lineRule="auto"/>
                        <w:jc w:val="center"/>
                        <w:rPr>
                          <w:rFonts w:ascii="Gill Sans" w:hAnsi="Gill Sans" w:hint="eastAsia"/>
                          <w:color w:val="FFFFFF"/>
                          <w:sz w:val="28"/>
                          <w:szCs w:val="28"/>
                        </w:rPr>
                      </w:pPr>
                      <w:r w:rsidRPr="00006506">
                        <w:rPr>
                          <w:rFonts w:ascii="Gill Sans" w:hAnsi="Gill Sans"/>
                          <w:color w:val="FFFFFF"/>
                          <w:sz w:val="28"/>
                          <w:szCs w:val="28"/>
                        </w:rPr>
                        <w:t>Fax</w:t>
                      </w:r>
                      <w:r>
                        <w:rPr>
                          <w:rFonts w:ascii="Gill Sans" w:hAnsi="Gill Sans"/>
                          <w:color w:val="FFFFFF"/>
                          <w:sz w:val="28"/>
                          <w:szCs w:val="28"/>
                        </w:rPr>
                        <w:t xml:space="preserve">:  </w:t>
                      </w:r>
                      <w:r w:rsidRPr="00006506">
                        <w:rPr>
                          <w:rFonts w:ascii="Gill Sans" w:hAnsi="Gill Sans"/>
                          <w:color w:val="FFFFFF"/>
                          <w:sz w:val="28"/>
                          <w:szCs w:val="28"/>
                        </w:rPr>
                        <w:t>(202) 216-3524</w:t>
                      </w:r>
                    </w:p>
                    <w:p w:rsidR="00F21A83" w:rsidRPr="00006506" w:rsidRDefault="00F21A83" w:rsidP="00142839">
                      <w:pPr>
                        <w:spacing w:before="40" w:line="240" w:lineRule="auto"/>
                        <w:jc w:val="center"/>
                        <w:rPr>
                          <w:rFonts w:ascii="Gill Sans" w:hAnsi="Gill Sans" w:hint="eastAsia"/>
                          <w:b/>
                          <w:color w:val="FFFFFF"/>
                          <w:sz w:val="28"/>
                          <w:szCs w:val="28"/>
                        </w:rPr>
                      </w:pPr>
                      <w:r w:rsidRPr="00006506">
                        <w:rPr>
                          <w:rFonts w:ascii="Gill Sans" w:hAnsi="Gill Sans"/>
                          <w:b/>
                          <w:color w:val="FFFFFF"/>
                          <w:sz w:val="28"/>
                          <w:szCs w:val="28"/>
                        </w:rPr>
                        <w:t>www.usaid.gov</w:t>
                      </w:r>
                    </w:p>
                  </w:txbxContent>
                </v:textbox>
              </v:shape>
            </w:pict>
          </mc:Fallback>
        </mc:AlternateContent>
      </w:r>
    </w:p>
    <w:sectPr w:rsidR="00810C38" w:rsidRPr="00810C38" w:rsidSect="00506BAA">
      <w:headerReference w:type="default" r:id="rId8"/>
      <w:footerReference w:type="even" r:id="rId9"/>
      <w:footerReference w:type="default" r:id="rId10"/>
      <w:pgSz w:w="12240" w:h="15840" w:code="1"/>
      <w:pgMar w:top="1440" w:right="1440" w:bottom="1440" w:left="1440" w:header="648" w:footer="64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926" w:rsidRDefault="008B5926">
      <w:r>
        <w:separator/>
      </w:r>
    </w:p>
  </w:endnote>
  <w:endnote w:type="continuationSeparator" w:id="0">
    <w:p w:rsidR="008B5926" w:rsidRDefault="008B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Gill Sans MT">
    <w:altName w:val="Times New Roman"/>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GillSans Light">
    <w:altName w:val="Arial"/>
    <w:panose1 w:val="00000000000000000000"/>
    <w:charset w:val="00"/>
    <w:family w:val="swiss"/>
    <w:notTrueType/>
    <w:pitch w:val="variable"/>
    <w:sig w:usb0="00000003" w:usb1="00000000" w:usb2="00000000" w:usb3="00000000" w:csb0="00000001" w:csb1="00000000"/>
  </w:font>
  <w:font w:name="Gill Sans">
    <w:altName w:val="Times New Roman"/>
    <w:panose1 w:val="00000000000000000000"/>
    <w:charset w:val="00"/>
    <w:family w:val="roman"/>
    <w:notTrueType/>
    <w:pitch w:val="default"/>
  </w:font>
  <w:font w:name="Gill Sans Std Light">
    <w:altName w:val="Arial"/>
    <w:panose1 w:val="00000000000000000000"/>
    <w:charset w:val="00"/>
    <w:family w:val="swiss"/>
    <w:notTrueType/>
    <w:pitch w:val="variable"/>
    <w:sig w:usb0="00000003" w:usb1="4000204A" w:usb2="00000000" w:usb3="00000000" w:csb0="00000001" w:csb1="00000000"/>
  </w:font>
  <w:font w:name="Cambria">
    <w:panose1 w:val="02040503050406030204"/>
    <w:charset w:val="00"/>
    <w:family w:val="roman"/>
    <w:pitch w:val="variable"/>
    <w:sig w:usb0="E00002FF" w:usb1="400004FF" w:usb2="00000000" w:usb3="00000000" w:csb0="0000019F" w:csb1="00000000"/>
  </w:font>
  <w:font w:name="Gill Sans Std">
    <w:altName w:val="Arial"/>
    <w:panose1 w:val="00000000000000000000"/>
    <w:charset w:val="00"/>
    <w:family w:val="swiss"/>
    <w:notTrueType/>
    <w:pitch w:val="variable"/>
    <w:sig w:usb0="00000003" w:usb1="00000000" w:usb2="00000000" w:usb3="00000000" w:csb0="00000001" w:csb1="00000000"/>
  </w:font>
  <w:font w:name="ZapfHumnst BT">
    <w:altName w:val="Lucida Sans Unicode"/>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A83" w:rsidRPr="00EC2F37" w:rsidRDefault="00F21A83" w:rsidP="00EC2F3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A83" w:rsidRPr="00EC2F37" w:rsidRDefault="00F21A83" w:rsidP="00EC2F3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926" w:rsidRDefault="008B5926">
      <w:r>
        <w:separator/>
      </w:r>
    </w:p>
  </w:footnote>
  <w:footnote w:type="continuationSeparator" w:id="0">
    <w:p w:rsidR="008B5926" w:rsidRDefault="008B59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A83" w:rsidRDefault="00F21A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E04CDF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B0B35"/>
    <w:multiLevelType w:val="hybridMultilevel"/>
    <w:tmpl w:val="004CE406"/>
    <w:lvl w:ilvl="0" w:tplc="23DC2A10">
      <w:start w:val="1"/>
      <w:numFmt w:val="lowerRoman"/>
      <w:pStyle w:val="BulletNumb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71D76"/>
    <w:multiLevelType w:val="multilevel"/>
    <w:tmpl w:val="6414F2A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651F3"/>
    <w:multiLevelType w:val="hybridMultilevel"/>
    <w:tmpl w:val="84BA3718"/>
    <w:lvl w:ilvl="0" w:tplc="FDB815AA">
      <w:start w:val="1"/>
      <w:numFmt w:val="lowerRoman"/>
      <w:pStyle w:val="BulletNumber3"/>
      <w:lvlText w:val="%1."/>
      <w:lvlJc w:val="left"/>
      <w:pPr>
        <w:tabs>
          <w:tab w:val="num" w:pos="648"/>
        </w:tabs>
        <w:ind w:left="648" w:hanging="216"/>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30709D"/>
    <w:multiLevelType w:val="hybridMultilevel"/>
    <w:tmpl w:val="C102001E"/>
    <w:lvl w:ilvl="0" w:tplc="DFEE4D80">
      <w:start w:val="1"/>
      <w:numFmt w:val="lowerLetter"/>
      <w:pStyle w:val="BulletLetter1"/>
      <w:lvlText w:val="%1."/>
      <w:lvlJc w:val="left"/>
      <w:pPr>
        <w:tabs>
          <w:tab w:val="num" w:pos="216"/>
        </w:tabs>
        <w:ind w:left="216" w:hanging="216"/>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1C15EC"/>
    <w:multiLevelType w:val="hybridMultilevel"/>
    <w:tmpl w:val="7360C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B3AD6"/>
    <w:multiLevelType w:val="hybridMultilevel"/>
    <w:tmpl w:val="035AEEDC"/>
    <w:lvl w:ilvl="0" w:tplc="0682FE0E">
      <w:start w:val="1"/>
      <w:numFmt w:val="bullet"/>
      <w:pStyle w:val="Bullet1"/>
      <w:lvlText w:val=""/>
      <w:lvlJc w:val="left"/>
      <w:pPr>
        <w:tabs>
          <w:tab w:val="num" w:pos="216"/>
        </w:tabs>
        <w:ind w:left="216" w:hanging="216"/>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B53D7"/>
    <w:multiLevelType w:val="hybridMultilevel"/>
    <w:tmpl w:val="636EFE40"/>
    <w:lvl w:ilvl="0" w:tplc="6FD84CD0">
      <w:start w:val="1"/>
      <w:numFmt w:val="lowerLetter"/>
      <w:pStyle w:val="BulletLetter3"/>
      <w:lvlText w:val="%1."/>
      <w:lvlJc w:val="left"/>
      <w:pPr>
        <w:tabs>
          <w:tab w:val="num" w:pos="648"/>
        </w:tabs>
        <w:ind w:left="648"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794D04"/>
    <w:multiLevelType w:val="hybridMultilevel"/>
    <w:tmpl w:val="4712C964"/>
    <w:lvl w:ilvl="0" w:tplc="A9326690">
      <w:start w:val="1"/>
      <w:numFmt w:val="bullet"/>
      <w:pStyle w:val="Tabletextbullet"/>
      <w:lvlText w:val=""/>
      <w:lvlJc w:val="left"/>
      <w:pPr>
        <w:tabs>
          <w:tab w:val="num" w:pos="360"/>
        </w:tabs>
        <w:ind w:left="216" w:hanging="216"/>
      </w:pPr>
      <w:rPr>
        <w:rFonts w:ascii="Symbol" w:hAnsi="Symbol" w:hint="default"/>
        <w:b w:val="0"/>
        <w:i w:val="0"/>
        <w:sz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A300A"/>
    <w:multiLevelType w:val="hybridMultilevel"/>
    <w:tmpl w:val="6D68C6E6"/>
    <w:lvl w:ilvl="0" w:tplc="8F727748">
      <w:start w:val="1"/>
      <w:numFmt w:val="lowerRoman"/>
      <w:pStyle w:val="BulletNumber1"/>
      <w:lvlText w:val="%1."/>
      <w:lvlJc w:val="left"/>
      <w:pPr>
        <w:tabs>
          <w:tab w:val="num" w:pos="216"/>
        </w:tabs>
        <w:ind w:left="216" w:hanging="216"/>
      </w:pPr>
      <w:rPr>
        <w:rFonts w:hint="default"/>
        <w:b w:val="0"/>
        <w:i w:val="0"/>
        <w:sz w:val="22"/>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011CB4"/>
    <w:multiLevelType w:val="hybridMultilevel"/>
    <w:tmpl w:val="BA40D1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6C6AFE"/>
    <w:multiLevelType w:val="hybridMultilevel"/>
    <w:tmpl w:val="D07CACFC"/>
    <w:lvl w:ilvl="0" w:tplc="5DFCF70E">
      <w:start w:val="1"/>
      <w:numFmt w:val="lowerLetter"/>
      <w:pStyle w:val="BulletLetter2"/>
      <w:lvlText w:val="%1."/>
      <w:lvlJc w:val="left"/>
      <w:pPr>
        <w:tabs>
          <w:tab w:val="num" w:pos="432"/>
        </w:tabs>
        <w:ind w:left="432" w:hanging="21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5006FE"/>
    <w:multiLevelType w:val="hybridMultilevel"/>
    <w:tmpl w:val="F90AAA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C15A88"/>
    <w:multiLevelType w:val="hybridMultilevel"/>
    <w:tmpl w:val="93387254"/>
    <w:lvl w:ilvl="0" w:tplc="3DA8A08C">
      <w:start w:val="1"/>
      <w:numFmt w:val="bullet"/>
      <w:pStyle w:val="Bullet3"/>
      <w:lvlText w:val="o"/>
      <w:lvlJc w:val="left"/>
      <w:pPr>
        <w:ind w:left="1440" w:hanging="360"/>
      </w:pPr>
      <w:rPr>
        <w:rFonts w:ascii="Courier New" w:hAnsi="Courier New" w:cs="Courier New" w:hint="default"/>
        <w:b w:val="0"/>
        <w:i w:val="0"/>
        <w:sz w:val="22"/>
        <w:szCs w:val="22"/>
      </w:rPr>
    </w:lvl>
    <w:lvl w:ilvl="1" w:tplc="0409000F">
      <w:start w:val="1"/>
      <w:numFmt w:val="decimal"/>
      <w:lvlText w:val="%2."/>
      <w:lvlJc w:val="left"/>
      <w:pPr>
        <w:tabs>
          <w:tab w:val="num" w:pos="1440"/>
        </w:tabs>
        <w:ind w:left="1440" w:hanging="360"/>
      </w:pPr>
      <w:rPr>
        <w:rFonts w:hint="default"/>
        <w:b w:val="0"/>
        <w:i w:val="0"/>
        <w:sz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8D7443"/>
    <w:multiLevelType w:val="multilevel"/>
    <w:tmpl w:val="E0500C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16"/>
        </w:tabs>
        <w:ind w:left="216" w:hanging="216"/>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2646"/>
        </w:tabs>
        <w:ind w:left="264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7553AA8"/>
    <w:multiLevelType w:val="hybridMultilevel"/>
    <w:tmpl w:val="04BE2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762B20"/>
    <w:multiLevelType w:val="hybridMultilevel"/>
    <w:tmpl w:val="993E5B86"/>
    <w:lvl w:ilvl="0" w:tplc="8662CD92">
      <w:start w:val="1"/>
      <w:numFmt w:val="bullet"/>
      <w:pStyle w:val="Bullet2"/>
      <w:lvlText w:val="–"/>
      <w:lvlJc w:val="left"/>
      <w:pPr>
        <w:tabs>
          <w:tab w:val="num" w:pos="432"/>
        </w:tabs>
        <w:ind w:left="432" w:hanging="212"/>
      </w:pPr>
      <w:rPr>
        <w:rFonts w:ascii="Times New Roman" w:hAnsi="Times New Roman" w:cs="Times New Roman" w:hint="default"/>
        <w:b w:val="0"/>
        <w:i w:val="0"/>
        <w:sz w:val="22"/>
      </w:rPr>
    </w:lvl>
    <w:lvl w:ilvl="1" w:tplc="04090003">
      <w:start w:val="1"/>
      <w:numFmt w:val="bullet"/>
      <w:lvlText w:val="o"/>
      <w:lvlJc w:val="left"/>
      <w:pPr>
        <w:tabs>
          <w:tab w:val="num" w:pos="1454"/>
        </w:tabs>
        <w:ind w:left="1454" w:hanging="360"/>
      </w:pPr>
      <w:rPr>
        <w:rFonts w:ascii="Courier New" w:hAnsi="Courier New" w:cs="Courier New" w:hint="default"/>
      </w:rPr>
    </w:lvl>
    <w:lvl w:ilvl="2" w:tplc="04090005" w:tentative="1">
      <w:start w:val="1"/>
      <w:numFmt w:val="bullet"/>
      <w:lvlText w:val=""/>
      <w:lvlJc w:val="left"/>
      <w:pPr>
        <w:tabs>
          <w:tab w:val="num" w:pos="2174"/>
        </w:tabs>
        <w:ind w:left="2174" w:hanging="360"/>
      </w:pPr>
      <w:rPr>
        <w:rFonts w:ascii="Wingdings" w:hAnsi="Wingdings" w:hint="default"/>
      </w:rPr>
    </w:lvl>
    <w:lvl w:ilvl="3" w:tplc="04090001" w:tentative="1">
      <w:start w:val="1"/>
      <w:numFmt w:val="bullet"/>
      <w:lvlText w:val=""/>
      <w:lvlJc w:val="left"/>
      <w:pPr>
        <w:tabs>
          <w:tab w:val="num" w:pos="2894"/>
        </w:tabs>
        <w:ind w:left="2894" w:hanging="360"/>
      </w:pPr>
      <w:rPr>
        <w:rFonts w:ascii="Symbol" w:hAnsi="Symbol" w:hint="default"/>
      </w:rPr>
    </w:lvl>
    <w:lvl w:ilvl="4" w:tplc="04090003" w:tentative="1">
      <w:start w:val="1"/>
      <w:numFmt w:val="bullet"/>
      <w:lvlText w:val="o"/>
      <w:lvlJc w:val="left"/>
      <w:pPr>
        <w:tabs>
          <w:tab w:val="num" w:pos="3614"/>
        </w:tabs>
        <w:ind w:left="3614" w:hanging="360"/>
      </w:pPr>
      <w:rPr>
        <w:rFonts w:ascii="Courier New" w:hAnsi="Courier New" w:cs="Courier New" w:hint="default"/>
      </w:rPr>
    </w:lvl>
    <w:lvl w:ilvl="5" w:tplc="04090005" w:tentative="1">
      <w:start w:val="1"/>
      <w:numFmt w:val="bullet"/>
      <w:lvlText w:val=""/>
      <w:lvlJc w:val="left"/>
      <w:pPr>
        <w:tabs>
          <w:tab w:val="num" w:pos="4334"/>
        </w:tabs>
        <w:ind w:left="4334" w:hanging="360"/>
      </w:pPr>
      <w:rPr>
        <w:rFonts w:ascii="Wingdings" w:hAnsi="Wingdings" w:hint="default"/>
      </w:rPr>
    </w:lvl>
    <w:lvl w:ilvl="6" w:tplc="04090001" w:tentative="1">
      <w:start w:val="1"/>
      <w:numFmt w:val="bullet"/>
      <w:lvlText w:val=""/>
      <w:lvlJc w:val="left"/>
      <w:pPr>
        <w:tabs>
          <w:tab w:val="num" w:pos="5054"/>
        </w:tabs>
        <w:ind w:left="5054" w:hanging="360"/>
      </w:pPr>
      <w:rPr>
        <w:rFonts w:ascii="Symbol" w:hAnsi="Symbol" w:hint="default"/>
      </w:rPr>
    </w:lvl>
    <w:lvl w:ilvl="7" w:tplc="04090003" w:tentative="1">
      <w:start w:val="1"/>
      <w:numFmt w:val="bullet"/>
      <w:lvlText w:val="o"/>
      <w:lvlJc w:val="left"/>
      <w:pPr>
        <w:tabs>
          <w:tab w:val="num" w:pos="5774"/>
        </w:tabs>
        <w:ind w:left="5774" w:hanging="360"/>
      </w:pPr>
      <w:rPr>
        <w:rFonts w:ascii="Courier New" w:hAnsi="Courier New" w:cs="Courier New" w:hint="default"/>
      </w:rPr>
    </w:lvl>
    <w:lvl w:ilvl="8" w:tplc="04090005" w:tentative="1">
      <w:start w:val="1"/>
      <w:numFmt w:val="bullet"/>
      <w:lvlText w:val=""/>
      <w:lvlJc w:val="left"/>
      <w:pPr>
        <w:tabs>
          <w:tab w:val="num" w:pos="6494"/>
        </w:tabs>
        <w:ind w:left="6494" w:hanging="360"/>
      </w:pPr>
      <w:rPr>
        <w:rFonts w:ascii="Wingdings" w:hAnsi="Wingdings" w:hint="default"/>
      </w:rPr>
    </w:lvl>
  </w:abstractNum>
  <w:num w:numId="1">
    <w:abstractNumId w:val="14"/>
  </w:num>
  <w:num w:numId="2">
    <w:abstractNumId w:val="9"/>
  </w:num>
  <w:num w:numId="3">
    <w:abstractNumId w:val="16"/>
  </w:num>
  <w:num w:numId="4">
    <w:abstractNumId w:val="13"/>
  </w:num>
  <w:num w:numId="5">
    <w:abstractNumId w:val="8"/>
  </w:num>
  <w:num w:numId="6">
    <w:abstractNumId w:val="4"/>
  </w:num>
  <w:num w:numId="7">
    <w:abstractNumId w:val="1"/>
  </w:num>
  <w:num w:numId="8">
    <w:abstractNumId w:val="3"/>
  </w:num>
  <w:num w:numId="9">
    <w:abstractNumId w:val="6"/>
  </w:num>
  <w:num w:numId="10">
    <w:abstractNumId w:val="11"/>
  </w:num>
  <w:num w:numId="11">
    <w:abstractNumId w:val="7"/>
  </w:num>
  <w:num w:numId="12">
    <w:abstractNumId w:val="2"/>
  </w:num>
  <w:num w:numId="1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pStyle w:val="Heading2"/>
        <w:lvlText w:val="%1.%2"/>
        <w:lvlJc w:val="left"/>
        <w:pPr>
          <w:ind w:left="142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0"/>
  </w:num>
  <w:num w:numId="15">
    <w:abstractNumId w:val="15"/>
  </w:num>
  <w:num w:numId="16">
    <w:abstractNumId w:val="5"/>
  </w:num>
  <w:num w:numId="17">
    <w:abstractNumId w:val="12"/>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mirrorMargins/>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oNotTrackFormatting/>
  <w:defaultTabStop w:val="720"/>
  <w:hyphenationZone w:val="425"/>
  <w:evenAndOddHeaders/>
  <w:characterSpacingControl w:val="doNotCompress"/>
  <w:hdrShapeDefaults>
    <o:shapedefaults v:ext="edit" spidmax="2049">
      <o:colormru v:ext="edit" colors="#002a6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4CE"/>
    <w:rsid w:val="00005579"/>
    <w:rsid w:val="00006EEE"/>
    <w:rsid w:val="00010767"/>
    <w:rsid w:val="00010BFA"/>
    <w:rsid w:val="00012038"/>
    <w:rsid w:val="00012AAA"/>
    <w:rsid w:val="000138A6"/>
    <w:rsid w:val="00022623"/>
    <w:rsid w:val="00022C27"/>
    <w:rsid w:val="00025B5E"/>
    <w:rsid w:val="00026E14"/>
    <w:rsid w:val="000320BB"/>
    <w:rsid w:val="0003216D"/>
    <w:rsid w:val="00034105"/>
    <w:rsid w:val="000348FE"/>
    <w:rsid w:val="000365DA"/>
    <w:rsid w:val="00036830"/>
    <w:rsid w:val="00040095"/>
    <w:rsid w:val="000446B9"/>
    <w:rsid w:val="00046911"/>
    <w:rsid w:val="000634A6"/>
    <w:rsid w:val="000642B3"/>
    <w:rsid w:val="00066EEB"/>
    <w:rsid w:val="00072573"/>
    <w:rsid w:val="00073027"/>
    <w:rsid w:val="00073737"/>
    <w:rsid w:val="00074252"/>
    <w:rsid w:val="0007502A"/>
    <w:rsid w:val="00076AC3"/>
    <w:rsid w:val="000770F9"/>
    <w:rsid w:val="00084898"/>
    <w:rsid w:val="000872C6"/>
    <w:rsid w:val="000877C4"/>
    <w:rsid w:val="00091A41"/>
    <w:rsid w:val="00092D19"/>
    <w:rsid w:val="00092D4B"/>
    <w:rsid w:val="000943C5"/>
    <w:rsid w:val="00094B6A"/>
    <w:rsid w:val="00094CAA"/>
    <w:rsid w:val="000969E9"/>
    <w:rsid w:val="000A282B"/>
    <w:rsid w:val="000A41CD"/>
    <w:rsid w:val="000A4F50"/>
    <w:rsid w:val="000A69EA"/>
    <w:rsid w:val="000B0E0A"/>
    <w:rsid w:val="000B3AB3"/>
    <w:rsid w:val="000B46E2"/>
    <w:rsid w:val="000B4A9F"/>
    <w:rsid w:val="000B5562"/>
    <w:rsid w:val="000C3371"/>
    <w:rsid w:val="000C506B"/>
    <w:rsid w:val="000C70B2"/>
    <w:rsid w:val="000D10F8"/>
    <w:rsid w:val="000D3271"/>
    <w:rsid w:val="000D5185"/>
    <w:rsid w:val="000D606E"/>
    <w:rsid w:val="000D6856"/>
    <w:rsid w:val="000E1C0D"/>
    <w:rsid w:val="000E2C3A"/>
    <w:rsid w:val="000E5EC8"/>
    <w:rsid w:val="000E72DF"/>
    <w:rsid w:val="000F052F"/>
    <w:rsid w:val="000F38AF"/>
    <w:rsid w:val="000F5631"/>
    <w:rsid w:val="000F6165"/>
    <w:rsid w:val="000F7721"/>
    <w:rsid w:val="00100052"/>
    <w:rsid w:val="00100DBF"/>
    <w:rsid w:val="00101096"/>
    <w:rsid w:val="001100EB"/>
    <w:rsid w:val="00110BA2"/>
    <w:rsid w:val="001120DD"/>
    <w:rsid w:val="00115312"/>
    <w:rsid w:val="0011590D"/>
    <w:rsid w:val="00116EF8"/>
    <w:rsid w:val="001170E1"/>
    <w:rsid w:val="001212D6"/>
    <w:rsid w:val="00121ADE"/>
    <w:rsid w:val="00123026"/>
    <w:rsid w:val="00130675"/>
    <w:rsid w:val="00134B00"/>
    <w:rsid w:val="001356F8"/>
    <w:rsid w:val="00135B15"/>
    <w:rsid w:val="00136683"/>
    <w:rsid w:val="00142839"/>
    <w:rsid w:val="00143BD6"/>
    <w:rsid w:val="001441F8"/>
    <w:rsid w:val="00145224"/>
    <w:rsid w:val="00150D1B"/>
    <w:rsid w:val="001527F8"/>
    <w:rsid w:val="0015531C"/>
    <w:rsid w:val="001579F0"/>
    <w:rsid w:val="00160828"/>
    <w:rsid w:val="00161D4B"/>
    <w:rsid w:val="001624A1"/>
    <w:rsid w:val="001624AC"/>
    <w:rsid w:val="00163A8E"/>
    <w:rsid w:val="00166002"/>
    <w:rsid w:val="0016727F"/>
    <w:rsid w:val="001705D2"/>
    <w:rsid w:val="001777AE"/>
    <w:rsid w:val="001777BE"/>
    <w:rsid w:val="00181467"/>
    <w:rsid w:val="00182341"/>
    <w:rsid w:val="00183EF8"/>
    <w:rsid w:val="00184857"/>
    <w:rsid w:val="0019147E"/>
    <w:rsid w:val="00193ABE"/>
    <w:rsid w:val="001A1995"/>
    <w:rsid w:val="001A2352"/>
    <w:rsid w:val="001A2ACC"/>
    <w:rsid w:val="001B2947"/>
    <w:rsid w:val="001B3D55"/>
    <w:rsid w:val="001B5645"/>
    <w:rsid w:val="001B6080"/>
    <w:rsid w:val="001C09F1"/>
    <w:rsid w:val="001C2367"/>
    <w:rsid w:val="001C247C"/>
    <w:rsid w:val="001C2497"/>
    <w:rsid w:val="001C56D6"/>
    <w:rsid w:val="001D0AAA"/>
    <w:rsid w:val="001D14F0"/>
    <w:rsid w:val="001D2236"/>
    <w:rsid w:val="001D4F36"/>
    <w:rsid w:val="001D5D10"/>
    <w:rsid w:val="001D7485"/>
    <w:rsid w:val="001E081F"/>
    <w:rsid w:val="001E0946"/>
    <w:rsid w:val="001E2AF5"/>
    <w:rsid w:val="001E6BF4"/>
    <w:rsid w:val="001E74AC"/>
    <w:rsid w:val="001F02EC"/>
    <w:rsid w:val="001F03CA"/>
    <w:rsid w:val="001F3F0D"/>
    <w:rsid w:val="001F4216"/>
    <w:rsid w:val="001F50B0"/>
    <w:rsid w:val="0020108B"/>
    <w:rsid w:val="00202B4F"/>
    <w:rsid w:val="00203493"/>
    <w:rsid w:val="00206F07"/>
    <w:rsid w:val="00210220"/>
    <w:rsid w:val="00215B69"/>
    <w:rsid w:val="00226F9A"/>
    <w:rsid w:val="00227CB8"/>
    <w:rsid w:val="002301F4"/>
    <w:rsid w:val="00236A02"/>
    <w:rsid w:val="00236C98"/>
    <w:rsid w:val="002373D4"/>
    <w:rsid w:val="00237407"/>
    <w:rsid w:val="002411B5"/>
    <w:rsid w:val="00241B44"/>
    <w:rsid w:val="0024497C"/>
    <w:rsid w:val="0024584B"/>
    <w:rsid w:val="002504B1"/>
    <w:rsid w:val="00251266"/>
    <w:rsid w:val="002535F9"/>
    <w:rsid w:val="00261201"/>
    <w:rsid w:val="00261918"/>
    <w:rsid w:val="00263DBF"/>
    <w:rsid w:val="002727F1"/>
    <w:rsid w:val="002740DA"/>
    <w:rsid w:val="00280482"/>
    <w:rsid w:val="00280914"/>
    <w:rsid w:val="002810B3"/>
    <w:rsid w:val="00284178"/>
    <w:rsid w:val="0028422B"/>
    <w:rsid w:val="0028424D"/>
    <w:rsid w:val="002855EC"/>
    <w:rsid w:val="0028794C"/>
    <w:rsid w:val="002879AB"/>
    <w:rsid w:val="00290F7E"/>
    <w:rsid w:val="0029371B"/>
    <w:rsid w:val="00294FB3"/>
    <w:rsid w:val="00297014"/>
    <w:rsid w:val="002A0EEB"/>
    <w:rsid w:val="002A15F5"/>
    <w:rsid w:val="002A2BCB"/>
    <w:rsid w:val="002A4087"/>
    <w:rsid w:val="002A4AB8"/>
    <w:rsid w:val="002A652D"/>
    <w:rsid w:val="002A78FD"/>
    <w:rsid w:val="002B0935"/>
    <w:rsid w:val="002B59E0"/>
    <w:rsid w:val="002B7682"/>
    <w:rsid w:val="002C6CBB"/>
    <w:rsid w:val="002D0745"/>
    <w:rsid w:val="002D2EAD"/>
    <w:rsid w:val="002D496B"/>
    <w:rsid w:val="002D74EE"/>
    <w:rsid w:val="002E78DB"/>
    <w:rsid w:val="002E7B79"/>
    <w:rsid w:val="002F1C89"/>
    <w:rsid w:val="002F25C6"/>
    <w:rsid w:val="002F40B1"/>
    <w:rsid w:val="002F59A5"/>
    <w:rsid w:val="003008CB"/>
    <w:rsid w:val="00301813"/>
    <w:rsid w:val="0030310D"/>
    <w:rsid w:val="003037E7"/>
    <w:rsid w:val="00303FC7"/>
    <w:rsid w:val="00310A3D"/>
    <w:rsid w:val="00311923"/>
    <w:rsid w:val="00320896"/>
    <w:rsid w:val="003225AA"/>
    <w:rsid w:val="0032589A"/>
    <w:rsid w:val="003267B2"/>
    <w:rsid w:val="0033007F"/>
    <w:rsid w:val="00330B71"/>
    <w:rsid w:val="00330C25"/>
    <w:rsid w:val="00330D29"/>
    <w:rsid w:val="00332051"/>
    <w:rsid w:val="00332C12"/>
    <w:rsid w:val="00332E6D"/>
    <w:rsid w:val="003362E2"/>
    <w:rsid w:val="00336988"/>
    <w:rsid w:val="003406BB"/>
    <w:rsid w:val="0034112F"/>
    <w:rsid w:val="00344F16"/>
    <w:rsid w:val="003466B4"/>
    <w:rsid w:val="003468B1"/>
    <w:rsid w:val="00351D01"/>
    <w:rsid w:val="003523E9"/>
    <w:rsid w:val="0035290C"/>
    <w:rsid w:val="00353862"/>
    <w:rsid w:val="00355E65"/>
    <w:rsid w:val="0035774D"/>
    <w:rsid w:val="0036100C"/>
    <w:rsid w:val="003620AD"/>
    <w:rsid w:val="00362421"/>
    <w:rsid w:val="003637C3"/>
    <w:rsid w:val="003652D4"/>
    <w:rsid w:val="0037049F"/>
    <w:rsid w:val="003819D3"/>
    <w:rsid w:val="00384ECA"/>
    <w:rsid w:val="00385933"/>
    <w:rsid w:val="00385C1E"/>
    <w:rsid w:val="00392A30"/>
    <w:rsid w:val="00393536"/>
    <w:rsid w:val="00394215"/>
    <w:rsid w:val="003A7BC7"/>
    <w:rsid w:val="003B6C27"/>
    <w:rsid w:val="003C10D7"/>
    <w:rsid w:val="003C1210"/>
    <w:rsid w:val="003C2A92"/>
    <w:rsid w:val="003C2CA7"/>
    <w:rsid w:val="003C423D"/>
    <w:rsid w:val="003C4D5C"/>
    <w:rsid w:val="003C7B51"/>
    <w:rsid w:val="003D196A"/>
    <w:rsid w:val="003D2C66"/>
    <w:rsid w:val="003D392E"/>
    <w:rsid w:val="003D442F"/>
    <w:rsid w:val="003D6424"/>
    <w:rsid w:val="003E0620"/>
    <w:rsid w:val="003E54A4"/>
    <w:rsid w:val="003E6B9A"/>
    <w:rsid w:val="003E7A3F"/>
    <w:rsid w:val="003F25B6"/>
    <w:rsid w:val="00405DF1"/>
    <w:rsid w:val="00407869"/>
    <w:rsid w:val="00411454"/>
    <w:rsid w:val="00412705"/>
    <w:rsid w:val="00416663"/>
    <w:rsid w:val="00425FC5"/>
    <w:rsid w:val="004300A8"/>
    <w:rsid w:val="004326A7"/>
    <w:rsid w:val="0043272A"/>
    <w:rsid w:val="004332E5"/>
    <w:rsid w:val="004337A5"/>
    <w:rsid w:val="00436BA6"/>
    <w:rsid w:val="00440049"/>
    <w:rsid w:val="00442577"/>
    <w:rsid w:val="00443914"/>
    <w:rsid w:val="00444FB0"/>
    <w:rsid w:val="00445D70"/>
    <w:rsid w:val="00446306"/>
    <w:rsid w:val="00446853"/>
    <w:rsid w:val="00450D23"/>
    <w:rsid w:val="0045453E"/>
    <w:rsid w:val="00456155"/>
    <w:rsid w:val="0045683B"/>
    <w:rsid w:val="00457C00"/>
    <w:rsid w:val="004616E8"/>
    <w:rsid w:val="00461EF6"/>
    <w:rsid w:val="00464419"/>
    <w:rsid w:val="00464949"/>
    <w:rsid w:val="00467E59"/>
    <w:rsid w:val="00471845"/>
    <w:rsid w:val="0047317C"/>
    <w:rsid w:val="00475007"/>
    <w:rsid w:val="00475ACA"/>
    <w:rsid w:val="004764E6"/>
    <w:rsid w:val="00480627"/>
    <w:rsid w:val="004865BB"/>
    <w:rsid w:val="00490C85"/>
    <w:rsid w:val="00493A4E"/>
    <w:rsid w:val="00493C94"/>
    <w:rsid w:val="004948C9"/>
    <w:rsid w:val="004966B7"/>
    <w:rsid w:val="004A03BB"/>
    <w:rsid w:val="004A4A4A"/>
    <w:rsid w:val="004B3834"/>
    <w:rsid w:val="004B62E9"/>
    <w:rsid w:val="004B6FBC"/>
    <w:rsid w:val="004B72DB"/>
    <w:rsid w:val="004B79ED"/>
    <w:rsid w:val="004C1040"/>
    <w:rsid w:val="004C2FF1"/>
    <w:rsid w:val="004C4294"/>
    <w:rsid w:val="004C6C9D"/>
    <w:rsid w:val="004D22DB"/>
    <w:rsid w:val="004D434B"/>
    <w:rsid w:val="004D5301"/>
    <w:rsid w:val="004D53AE"/>
    <w:rsid w:val="004D7E87"/>
    <w:rsid w:val="004E16E5"/>
    <w:rsid w:val="004E1B3D"/>
    <w:rsid w:val="004E2291"/>
    <w:rsid w:val="004E2398"/>
    <w:rsid w:val="004E7BEB"/>
    <w:rsid w:val="004F4AA6"/>
    <w:rsid w:val="004F5999"/>
    <w:rsid w:val="0050464D"/>
    <w:rsid w:val="00506A3E"/>
    <w:rsid w:val="00506BAA"/>
    <w:rsid w:val="00507561"/>
    <w:rsid w:val="00510FFB"/>
    <w:rsid w:val="00511E34"/>
    <w:rsid w:val="00513EEF"/>
    <w:rsid w:val="005169E8"/>
    <w:rsid w:val="00523124"/>
    <w:rsid w:val="00524F66"/>
    <w:rsid w:val="00526774"/>
    <w:rsid w:val="00527B79"/>
    <w:rsid w:val="00531E41"/>
    <w:rsid w:val="0053211F"/>
    <w:rsid w:val="005335A0"/>
    <w:rsid w:val="0053391E"/>
    <w:rsid w:val="00535770"/>
    <w:rsid w:val="00536483"/>
    <w:rsid w:val="0053744D"/>
    <w:rsid w:val="005379EB"/>
    <w:rsid w:val="005563F0"/>
    <w:rsid w:val="0056199A"/>
    <w:rsid w:val="00563EE2"/>
    <w:rsid w:val="00564A6C"/>
    <w:rsid w:val="0056762C"/>
    <w:rsid w:val="00570092"/>
    <w:rsid w:val="00570AC1"/>
    <w:rsid w:val="00571854"/>
    <w:rsid w:val="00572895"/>
    <w:rsid w:val="00574DA4"/>
    <w:rsid w:val="0057739D"/>
    <w:rsid w:val="00580142"/>
    <w:rsid w:val="005855E2"/>
    <w:rsid w:val="00591497"/>
    <w:rsid w:val="005919AA"/>
    <w:rsid w:val="0059341E"/>
    <w:rsid w:val="00593642"/>
    <w:rsid w:val="00593671"/>
    <w:rsid w:val="0059614E"/>
    <w:rsid w:val="00596F7F"/>
    <w:rsid w:val="005A496F"/>
    <w:rsid w:val="005A65D5"/>
    <w:rsid w:val="005A673C"/>
    <w:rsid w:val="005B09FC"/>
    <w:rsid w:val="005B0D41"/>
    <w:rsid w:val="005B15E8"/>
    <w:rsid w:val="005B7246"/>
    <w:rsid w:val="005C019A"/>
    <w:rsid w:val="005C1934"/>
    <w:rsid w:val="005D0094"/>
    <w:rsid w:val="005D0616"/>
    <w:rsid w:val="005D2365"/>
    <w:rsid w:val="005D566F"/>
    <w:rsid w:val="005D7B65"/>
    <w:rsid w:val="005E0FF0"/>
    <w:rsid w:val="005E3EAC"/>
    <w:rsid w:val="005E5441"/>
    <w:rsid w:val="005F12F8"/>
    <w:rsid w:val="005F2F56"/>
    <w:rsid w:val="005F6E14"/>
    <w:rsid w:val="005F71BA"/>
    <w:rsid w:val="00600AB0"/>
    <w:rsid w:val="006037E5"/>
    <w:rsid w:val="00606BA3"/>
    <w:rsid w:val="00607986"/>
    <w:rsid w:val="006109E5"/>
    <w:rsid w:val="00612BD7"/>
    <w:rsid w:val="006149DB"/>
    <w:rsid w:val="00617BBE"/>
    <w:rsid w:val="00621C31"/>
    <w:rsid w:val="006233B4"/>
    <w:rsid w:val="0062354C"/>
    <w:rsid w:val="006241A3"/>
    <w:rsid w:val="0062533C"/>
    <w:rsid w:val="00626A38"/>
    <w:rsid w:val="00632096"/>
    <w:rsid w:val="00632CF3"/>
    <w:rsid w:val="006352C4"/>
    <w:rsid w:val="0063542D"/>
    <w:rsid w:val="006372D1"/>
    <w:rsid w:val="006379E0"/>
    <w:rsid w:val="00637C06"/>
    <w:rsid w:val="00640555"/>
    <w:rsid w:val="00647180"/>
    <w:rsid w:val="00652467"/>
    <w:rsid w:val="00652D76"/>
    <w:rsid w:val="006541D3"/>
    <w:rsid w:val="00654511"/>
    <w:rsid w:val="00654C2A"/>
    <w:rsid w:val="0065537F"/>
    <w:rsid w:val="00660C3D"/>
    <w:rsid w:val="006636B5"/>
    <w:rsid w:val="00666CEA"/>
    <w:rsid w:val="00671620"/>
    <w:rsid w:val="00675A05"/>
    <w:rsid w:val="00675A0D"/>
    <w:rsid w:val="00680290"/>
    <w:rsid w:val="006819AB"/>
    <w:rsid w:val="00687FEB"/>
    <w:rsid w:val="00691F4F"/>
    <w:rsid w:val="006922AB"/>
    <w:rsid w:val="00695DB3"/>
    <w:rsid w:val="00696198"/>
    <w:rsid w:val="006979F9"/>
    <w:rsid w:val="006A2303"/>
    <w:rsid w:val="006A4611"/>
    <w:rsid w:val="006A5652"/>
    <w:rsid w:val="006B03B8"/>
    <w:rsid w:val="006B419A"/>
    <w:rsid w:val="006B65E5"/>
    <w:rsid w:val="006B6B15"/>
    <w:rsid w:val="006C3D46"/>
    <w:rsid w:val="006C4FA2"/>
    <w:rsid w:val="006C55D2"/>
    <w:rsid w:val="006C7A86"/>
    <w:rsid w:val="006C7D58"/>
    <w:rsid w:val="006D57EA"/>
    <w:rsid w:val="006D7027"/>
    <w:rsid w:val="006D7A54"/>
    <w:rsid w:val="006E1116"/>
    <w:rsid w:val="006E2B7A"/>
    <w:rsid w:val="006E5ED9"/>
    <w:rsid w:val="006E6C96"/>
    <w:rsid w:val="006E781F"/>
    <w:rsid w:val="006F137C"/>
    <w:rsid w:val="006F174E"/>
    <w:rsid w:val="006F19D8"/>
    <w:rsid w:val="00701D64"/>
    <w:rsid w:val="007021D5"/>
    <w:rsid w:val="00702C0F"/>
    <w:rsid w:val="00707E72"/>
    <w:rsid w:val="007129F4"/>
    <w:rsid w:val="007144FC"/>
    <w:rsid w:val="00715612"/>
    <w:rsid w:val="0071647C"/>
    <w:rsid w:val="00720AB6"/>
    <w:rsid w:val="0072420E"/>
    <w:rsid w:val="00727A36"/>
    <w:rsid w:val="00727FCC"/>
    <w:rsid w:val="007309A9"/>
    <w:rsid w:val="00730B73"/>
    <w:rsid w:val="00732444"/>
    <w:rsid w:val="00733632"/>
    <w:rsid w:val="00736BFE"/>
    <w:rsid w:val="007454AC"/>
    <w:rsid w:val="00745C87"/>
    <w:rsid w:val="00755689"/>
    <w:rsid w:val="00755ABB"/>
    <w:rsid w:val="00755FEF"/>
    <w:rsid w:val="00757C35"/>
    <w:rsid w:val="00760FB5"/>
    <w:rsid w:val="007646B2"/>
    <w:rsid w:val="00764A0F"/>
    <w:rsid w:val="0077087B"/>
    <w:rsid w:val="007714F1"/>
    <w:rsid w:val="0077202D"/>
    <w:rsid w:val="007766D8"/>
    <w:rsid w:val="007803A8"/>
    <w:rsid w:val="00781E84"/>
    <w:rsid w:val="0078668A"/>
    <w:rsid w:val="00791E8A"/>
    <w:rsid w:val="00792C3E"/>
    <w:rsid w:val="00792D94"/>
    <w:rsid w:val="00793FDA"/>
    <w:rsid w:val="007A39C5"/>
    <w:rsid w:val="007A54C1"/>
    <w:rsid w:val="007B09E3"/>
    <w:rsid w:val="007B10C9"/>
    <w:rsid w:val="007B2C36"/>
    <w:rsid w:val="007B5FC7"/>
    <w:rsid w:val="007B60AA"/>
    <w:rsid w:val="007B633D"/>
    <w:rsid w:val="007C33B7"/>
    <w:rsid w:val="007C36E7"/>
    <w:rsid w:val="007C3B57"/>
    <w:rsid w:val="007C42E2"/>
    <w:rsid w:val="007C688F"/>
    <w:rsid w:val="007D21FE"/>
    <w:rsid w:val="007D3353"/>
    <w:rsid w:val="007D3E07"/>
    <w:rsid w:val="007D4D5C"/>
    <w:rsid w:val="007D708F"/>
    <w:rsid w:val="007D73D1"/>
    <w:rsid w:val="007D78AF"/>
    <w:rsid w:val="007D7E38"/>
    <w:rsid w:val="007E1F6F"/>
    <w:rsid w:val="007E5516"/>
    <w:rsid w:val="007E57CD"/>
    <w:rsid w:val="007E6B7F"/>
    <w:rsid w:val="007F0A00"/>
    <w:rsid w:val="007F6110"/>
    <w:rsid w:val="0080115F"/>
    <w:rsid w:val="008064BC"/>
    <w:rsid w:val="00810C38"/>
    <w:rsid w:val="00811C06"/>
    <w:rsid w:val="00812BA3"/>
    <w:rsid w:val="008142C8"/>
    <w:rsid w:val="00815555"/>
    <w:rsid w:val="00815796"/>
    <w:rsid w:val="00817E20"/>
    <w:rsid w:val="0082145D"/>
    <w:rsid w:val="00821517"/>
    <w:rsid w:val="008224CE"/>
    <w:rsid w:val="008274DC"/>
    <w:rsid w:val="0082798D"/>
    <w:rsid w:val="008323C1"/>
    <w:rsid w:val="00834465"/>
    <w:rsid w:val="00834B11"/>
    <w:rsid w:val="008353D7"/>
    <w:rsid w:val="008457CE"/>
    <w:rsid w:val="00847CED"/>
    <w:rsid w:val="008514DE"/>
    <w:rsid w:val="008523CC"/>
    <w:rsid w:val="00854BAA"/>
    <w:rsid w:val="00855B36"/>
    <w:rsid w:val="008634CC"/>
    <w:rsid w:val="00864AF9"/>
    <w:rsid w:val="008712D3"/>
    <w:rsid w:val="008717AF"/>
    <w:rsid w:val="008748F3"/>
    <w:rsid w:val="00876D7E"/>
    <w:rsid w:val="00881A5F"/>
    <w:rsid w:val="00887355"/>
    <w:rsid w:val="008A0C49"/>
    <w:rsid w:val="008A2726"/>
    <w:rsid w:val="008A5C63"/>
    <w:rsid w:val="008A6874"/>
    <w:rsid w:val="008B465D"/>
    <w:rsid w:val="008B4BAB"/>
    <w:rsid w:val="008B4D26"/>
    <w:rsid w:val="008B5926"/>
    <w:rsid w:val="008B7E07"/>
    <w:rsid w:val="008C146F"/>
    <w:rsid w:val="008C5358"/>
    <w:rsid w:val="008C77CF"/>
    <w:rsid w:val="008D1AF7"/>
    <w:rsid w:val="008D5C4F"/>
    <w:rsid w:val="008D6E1A"/>
    <w:rsid w:val="008E17B6"/>
    <w:rsid w:val="008E1E1B"/>
    <w:rsid w:val="008E2BD1"/>
    <w:rsid w:val="008F3BC6"/>
    <w:rsid w:val="008F45F4"/>
    <w:rsid w:val="00902F7A"/>
    <w:rsid w:val="00904A97"/>
    <w:rsid w:val="009058AD"/>
    <w:rsid w:val="00905A2D"/>
    <w:rsid w:val="0090704F"/>
    <w:rsid w:val="00907D7F"/>
    <w:rsid w:val="0091748B"/>
    <w:rsid w:val="009177B2"/>
    <w:rsid w:val="009208E3"/>
    <w:rsid w:val="009217F6"/>
    <w:rsid w:val="00922860"/>
    <w:rsid w:val="00924D3D"/>
    <w:rsid w:val="00932573"/>
    <w:rsid w:val="00933873"/>
    <w:rsid w:val="00934FCE"/>
    <w:rsid w:val="009379E7"/>
    <w:rsid w:val="00940B30"/>
    <w:rsid w:val="009421EA"/>
    <w:rsid w:val="00942FA2"/>
    <w:rsid w:val="0094310D"/>
    <w:rsid w:val="009449C3"/>
    <w:rsid w:val="0094622D"/>
    <w:rsid w:val="00953BB4"/>
    <w:rsid w:val="00953C7D"/>
    <w:rsid w:val="00954335"/>
    <w:rsid w:val="00960EC2"/>
    <w:rsid w:val="009662C7"/>
    <w:rsid w:val="009709BE"/>
    <w:rsid w:val="00971DB3"/>
    <w:rsid w:val="00973145"/>
    <w:rsid w:val="00982358"/>
    <w:rsid w:val="009829E0"/>
    <w:rsid w:val="00984691"/>
    <w:rsid w:val="00984A7F"/>
    <w:rsid w:val="00986462"/>
    <w:rsid w:val="0098746D"/>
    <w:rsid w:val="0099122F"/>
    <w:rsid w:val="009921DC"/>
    <w:rsid w:val="00995DCF"/>
    <w:rsid w:val="00996AAF"/>
    <w:rsid w:val="009A2A9A"/>
    <w:rsid w:val="009A3032"/>
    <w:rsid w:val="009A3F12"/>
    <w:rsid w:val="009A4AFC"/>
    <w:rsid w:val="009A5CFA"/>
    <w:rsid w:val="009A6E94"/>
    <w:rsid w:val="009A7609"/>
    <w:rsid w:val="009B13C7"/>
    <w:rsid w:val="009B208C"/>
    <w:rsid w:val="009B37D2"/>
    <w:rsid w:val="009B39D1"/>
    <w:rsid w:val="009C253B"/>
    <w:rsid w:val="009C46D1"/>
    <w:rsid w:val="009D2C90"/>
    <w:rsid w:val="009D6323"/>
    <w:rsid w:val="009E12CA"/>
    <w:rsid w:val="009E21AE"/>
    <w:rsid w:val="009F071A"/>
    <w:rsid w:val="009F08C3"/>
    <w:rsid w:val="009F15CB"/>
    <w:rsid w:val="009F559F"/>
    <w:rsid w:val="009F75C9"/>
    <w:rsid w:val="00A00500"/>
    <w:rsid w:val="00A04877"/>
    <w:rsid w:val="00A064B7"/>
    <w:rsid w:val="00A10703"/>
    <w:rsid w:val="00A14160"/>
    <w:rsid w:val="00A14724"/>
    <w:rsid w:val="00A147EE"/>
    <w:rsid w:val="00A17AA6"/>
    <w:rsid w:val="00A17DA7"/>
    <w:rsid w:val="00A20482"/>
    <w:rsid w:val="00A211E2"/>
    <w:rsid w:val="00A22270"/>
    <w:rsid w:val="00A25EDB"/>
    <w:rsid w:val="00A33D2F"/>
    <w:rsid w:val="00A34BD9"/>
    <w:rsid w:val="00A364CD"/>
    <w:rsid w:val="00A402A7"/>
    <w:rsid w:val="00A40432"/>
    <w:rsid w:val="00A41C9B"/>
    <w:rsid w:val="00A4540B"/>
    <w:rsid w:val="00A45E87"/>
    <w:rsid w:val="00A45FB9"/>
    <w:rsid w:val="00A461A9"/>
    <w:rsid w:val="00A46ABF"/>
    <w:rsid w:val="00A544B2"/>
    <w:rsid w:val="00A56E86"/>
    <w:rsid w:val="00A62B67"/>
    <w:rsid w:val="00A62D58"/>
    <w:rsid w:val="00A63A62"/>
    <w:rsid w:val="00A6450C"/>
    <w:rsid w:val="00A66E64"/>
    <w:rsid w:val="00A73C3A"/>
    <w:rsid w:val="00A7711A"/>
    <w:rsid w:val="00A805C5"/>
    <w:rsid w:val="00A84730"/>
    <w:rsid w:val="00A9126E"/>
    <w:rsid w:val="00A91B83"/>
    <w:rsid w:val="00AA3B2B"/>
    <w:rsid w:val="00AA3D79"/>
    <w:rsid w:val="00AA3F1F"/>
    <w:rsid w:val="00AA796D"/>
    <w:rsid w:val="00AA7AF5"/>
    <w:rsid w:val="00AB4692"/>
    <w:rsid w:val="00AB47A0"/>
    <w:rsid w:val="00AB6009"/>
    <w:rsid w:val="00AC1555"/>
    <w:rsid w:val="00AC218D"/>
    <w:rsid w:val="00AC3A84"/>
    <w:rsid w:val="00AC43BB"/>
    <w:rsid w:val="00AC4531"/>
    <w:rsid w:val="00AC4E71"/>
    <w:rsid w:val="00AC4F94"/>
    <w:rsid w:val="00AC7708"/>
    <w:rsid w:val="00AD1BD4"/>
    <w:rsid w:val="00AD2153"/>
    <w:rsid w:val="00AD23D9"/>
    <w:rsid w:val="00AD64A6"/>
    <w:rsid w:val="00AE08C9"/>
    <w:rsid w:val="00AE5118"/>
    <w:rsid w:val="00AE7B71"/>
    <w:rsid w:val="00AF1240"/>
    <w:rsid w:val="00AF4D67"/>
    <w:rsid w:val="00AF5AE4"/>
    <w:rsid w:val="00AF7CAF"/>
    <w:rsid w:val="00B01ADA"/>
    <w:rsid w:val="00B033B2"/>
    <w:rsid w:val="00B0396C"/>
    <w:rsid w:val="00B064BB"/>
    <w:rsid w:val="00B06B35"/>
    <w:rsid w:val="00B078C7"/>
    <w:rsid w:val="00B100C1"/>
    <w:rsid w:val="00B11342"/>
    <w:rsid w:val="00B119BC"/>
    <w:rsid w:val="00B168EA"/>
    <w:rsid w:val="00B16CDD"/>
    <w:rsid w:val="00B16DC4"/>
    <w:rsid w:val="00B21286"/>
    <w:rsid w:val="00B249B3"/>
    <w:rsid w:val="00B249FD"/>
    <w:rsid w:val="00B2555E"/>
    <w:rsid w:val="00B274AA"/>
    <w:rsid w:val="00B31544"/>
    <w:rsid w:val="00B31806"/>
    <w:rsid w:val="00B32069"/>
    <w:rsid w:val="00B3317F"/>
    <w:rsid w:val="00B34DE1"/>
    <w:rsid w:val="00B35251"/>
    <w:rsid w:val="00B37848"/>
    <w:rsid w:val="00B402C2"/>
    <w:rsid w:val="00B421F0"/>
    <w:rsid w:val="00B4259E"/>
    <w:rsid w:val="00B44A55"/>
    <w:rsid w:val="00B450EA"/>
    <w:rsid w:val="00B54D14"/>
    <w:rsid w:val="00B56524"/>
    <w:rsid w:val="00B602C6"/>
    <w:rsid w:val="00B612A6"/>
    <w:rsid w:val="00B70C33"/>
    <w:rsid w:val="00B74C23"/>
    <w:rsid w:val="00B75150"/>
    <w:rsid w:val="00B76ADB"/>
    <w:rsid w:val="00B776C8"/>
    <w:rsid w:val="00B77F94"/>
    <w:rsid w:val="00B8385D"/>
    <w:rsid w:val="00B87712"/>
    <w:rsid w:val="00B90A36"/>
    <w:rsid w:val="00B9201E"/>
    <w:rsid w:val="00B929F2"/>
    <w:rsid w:val="00B965BB"/>
    <w:rsid w:val="00BA507D"/>
    <w:rsid w:val="00BA6333"/>
    <w:rsid w:val="00BB0787"/>
    <w:rsid w:val="00BB1615"/>
    <w:rsid w:val="00BB2A3E"/>
    <w:rsid w:val="00BB779C"/>
    <w:rsid w:val="00BC016F"/>
    <w:rsid w:val="00BC0B84"/>
    <w:rsid w:val="00BC5302"/>
    <w:rsid w:val="00BC5A1F"/>
    <w:rsid w:val="00BC71C7"/>
    <w:rsid w:val="00BC739E"/>
    <w:rsid w:val="00BC781F"/>
    <w:rsid w:val="00BD16B4"/>
    <w:rsid w:val="00BD1A23"/>
    <w:rsid w:val="00BD1C53"/>
    <w:rsid w:val="00BD2D8C"/>
    <w:rsid w:val="00BD2F20"/>
    <w:rsid w:val="00BD3543"/>
    <w:rsid w:val="00BD4204"/>
    <w:rsid w:val="00BD4251"/>
    <w:rsid w:val="00BD53C1"/>
    <w:rsid w:val="00BD5E26"/>
    <w:rsid w:val="00BD79BB"/>
    <w:rsid w:val="00BE5060"/>
    <w:rsid w:val="00BE728D"/>
    <w:rsid w:val="00BE74CE"/>
    <w:rsid w:val="00BF10F4"/>
    <w:rsid w:val="00BF3567"/>
    <w:rsid w:val="00BF6C6B"/>
    <w:rsid w:val="00C02483"/>
    <w:rsid w:val="00C03CD2"/>
    <w:rsid w:val="00C069EE"/>
    <w:rsid w:val="00C071B5"/>
    <w:rsid w:val="00C10136"/>
    <w:rsid w:val="00C11BB1"/>
    <w:rsid w:val="00C1314C"/>
    <w:rsid w:val="00C13D65"/>
    <w:rsid w:val="00C22639"/>
    <w:rsid w:val="00C24263"/>
    <w:rsid w:val="00C2734D"/>
    <w:rsid w:val="00C275ED"/>
    <w:rsid w:val="00C31ED0"/>
    <w:rsid w:val="00C331DD"/>
    <w:rsid w:val="00C41FA6"/>
    <w:rsid w:val="00C43089"/>
    <w:rsid w:val="00C4774F"/>
    <w:rsid w:val="00C5074E"/>
    <w:rsid w:val="00C512E1"/>
    <w:rsid w:val="00C52502"/>
    <w:rsid w:val="00C53059"/>
    <w:rsid w:val="00C545B1"/>
    <w:rsid w:val="00C55356"/>
    <w:rsid w:val="00C55691"/>
    <w:rsid w:val="00C55C31"/>
    <w:rsid w:val="00C61ABA"/>
    <w:rsid w:val="00C62553"/>
    <w:rsid w:val="00C6384C"/>
    <w:rsid w:val="00C6432D"/>
    <w:rsid w:val="00C70311"/>
    <w:rsid w:val="00C7464D"/>
    <w:rsid w:val="00C750E4"/>
    <w:rsid w:val="00C76039"/>
    <w:rsid w:val="00C761EF"/>
    <w:rsid w:val="00C776CD"/>
    <w:rsid w:val="00C77785"/>
    <w:rsid w:val="00C8587C"/>
    <w:rsid w:val="00C91FE1"/>
    <w:rsid w:val="00C93927"/>
    <w:rsid w:val="00C94EBA"/>
    <w:rsid w:val="00CA27FE"/>
    <w:rsid w:val="00CA3527"/>
    <w:rsid w:val="00CA3B45"/>
    <w:rsid w:val="00CA57B3"/>
    <w:rsid w:val="00CB15C0"/>
    <w:rsid w:val="00CB1BC2"/>
    <w:rsid w:val="00CB3901"/>
    <w:rsid w:val="00CB685B"/>
    <w:rsid w:val="00CC026A"/>
    <w:rsid w:val="00CC3D65"/>
    <w:rsid w:val="00CD0018"/>
    <w:rsid w:val="00CE08A0"/>
    <w:rsid w:val="00CE20F0"/>
    <w:rsid w:val="00CE33DA"/>
    <w:rsid w:val="00CE3FB4"/>
    <w:rsid w:val="00CE5145"/>
    <w:rsid w:val="00CE693A"/>
    <w:rsid w:val="00CF1B22"/>
    <w:rsid w:val="00CF38A6"/>
    <w:rsid w:val="00CF731D"/>
    <w:rsid w:val="00D0462F"/>
    <w:rsid w:val="00D04DAE"/>
    <w:rsid w:val="00D05F2A"/>
    <w:rsid w:val="00D06197"/>
    <w:rsid w:val="00D11072"/>
    <w:rsid w:val="00D111C7"/>
    <w:rsid w:val="00D1368C"/>
    <w:rsid w:val="00D142D6"/>
    <w:rsid w:val="00D23028"/>
    <w:rsid w:val="00D23A81"/>
    <w:rsid w:val="00D27F01"/>
    <w:rsid w:val="00D313C1"/>
    <w:rsid w:val="00D327C7"/>
    <w:rsid w:val="00D37818"/>
    <w:rsid w:val="00D40FE9"/>
    <w:rsid w:val="00D43DD0"/>
    <w:rsid w:val="00D52D27"/>
    <w:rsid w:val="00D5386A"/>
    <w:rsid w:val="00D53D7F"/>
    <w:rsid w:val="00D55CFB"/>
    <w:rsid w:val="00D806F8"/>
    <w:rsid w:val="00D85737"/>
    <w:rsid w:val="00D85D23"/>
    <w:rsid w:val="00D87035"/>
    <w:rsid w:val="00D92866"/>
    <w:rsid w:val="00D938BC"/>
    <w:rsid w:val="00D9451F"/>
    <w:rsid w:val="00D95F87"/>
    <w:rsid w:val="00D96B48"/>
    <w:rsid w:val="00D978F5"/>
    <w:rsid w:val="00DA383E"/>
    <w:rsid w:val="00DB0D09"/>
    <w:rsid w:val="00DB1F89"/>
    <w:rsid w:val="00DB2F6A"/>
    <w:rsid w:val="00DC4448"/>
    <w:rsid w:val="00DC4471"/>
    <w:rsid w:val="00DD08C0"/>
    <w:rsid w:val="00DD3AA2"/>
    <w:rsid w:val="00DD6B10"/>
    <w:rsid w:val="00DD6FC1"/>
    <w:rsid w:val="00DE2DE0"/>
    <w:rsid w:val="00DE3214"/>
    <w:rsid w:val="00DE42A7"/>
    <w:rsid w:val="00DE6C26"/>
    <w:rsid w:val="00DF09EC"/>
    <w:rsid w:val="00E00E9B"/>
    <w:rsid w:val="00E016BF"/>
    <w:rsid w:val="00E052B9"/>
    <w:rsid w:val="00E056A4"/>
    <w:rsid w:val="00E076EE"/>
    <w:rsid w:val="00E102E7"/>
    <w:rsid w:val="00E10EE7"/>
    <w:rsid w:val="00E12CC8"/>
    <w:rsid w:val="00E148AA"/>
    <w:rsid w:val="00E163C9"/>
    <w:rsid w:val="00E23056"/>
    <w:rsid w:val="00E23455"/>
    <w:rsid w:val="00E2639B"/>
    <w:rsid w:val="00E26EF4"/>
    <w:rsid w:val="00E275A1"/>
    <w:rsid w:val="00E31DAF"/>
    <w:rsid w:val="00E345AD"/>
    <w:rsid w:val="00E410CB"/>
    <w:rsid w:val="00E42315"/>
    <w:rsid w:val="00E51D09"/>
    <w:rsid w:val="00E525F5"/>
    <w:rsid w:val="00E53452"/>
    <w:rsid w:val="00E546D7"/>
    <w:rsid w:val="00E54DD3"/>
    <w:rsid w:val="00E54FBA"/>
    <w:rsid w:val="00E55A8F"/>
    <w:rsid w:val="00E55C70"/>
    <w:rsid w:val="00E62BC3"/>
    <w:rsid w:val="00E634D8"/>
    <w:rsid w:val="00E65637"/>
    <w:rsid w:val="00E65C33"/>
    <w:rsid w:val="00E704CC"/>
    <w:rsid w:val="00E714D1"/>
    <w:rsid w:val="00E71BE5"/>
    <w:rsid w:val="00E722CF"/>
    <w:rsid w:val="00E723CC"/>
    <w:rsid w:val="00E72A08"/>
    <w:rsid w:val="00E73BCF"/>
    <w:rsid w:val="00E77AC6"/>
    <w:rsid w:val="00E80C74"/>
    <w:rsid w:val="00E827EE"/>
    <w:rsid w:val="00E85B34"/>
    <w:rsid w:val="00E969CB"/>
    <w:rsid w:val="00EA6527"/>
    <w:rsid w:val="00EB01C6"/>
    <w:rsid w:val="00EC2F37"/>
    <w:rsid w:val="00EC5148"/>
    <w:rsid w:val="00EC5DE3"/>
    <w:rsid w:val="00EC66E1"/>
    <w:rsid w:val="00EE02F2"/>
    <w:rsid w:val="00EE0AE3"/>
    <w:rsid w:val="00EE379E"/>
    <w:rsid w:val="00EE5509"/>
    <w:rsid w:val="00EE5BDC"/>
    <w:rsid w:val="00EE7B1D"/>
    <w:rsid w:val="00F023F4"/>
    <w:rsid w:val="00F04946"/>
    <w:rsid w:val="00F05246"/>
    <w:rsid w:val="00F074B7"/>
    <w:rsid w:val="00F0769A"/>
    <w:rsid w:val="00F10530"/>
    <w:rsid w:val="00F124A2"/>
    <w:rsid w:val="00F1406E"/>
    <w:rsid w:val="00F14A6E"/>
    <w:rsid w:val="00F14D29"/>
    <w:rsid w:val="00F17850"/>
    <w:rsid w:val="00F2015A"/>
    <w:rsid w:val="00F207C9"/>
    <w:rsid w:val="00F21A83"/>
    <w:rsid w:val="00F23DD2"/>
    <w:rsid w:val="00F24425"/>
    <w:rsid w:val="00F24C54"/>
    <w:rsid w:val="00F26FE0"/>
    <w:rsid w:val="00F31334"/>
    <w:rsid w:val="00F32B94"/>
    <w:rsid w:val="00F37809"/>
    <w:rsid w:val="00F43962"/>
    <w:rsid w:val="00F46660"/>
    <w:rsid w:val="00F47373"/>
    <w:rsid w:val="00F52B85"/>
    <w:rsid w:val="00F579B4"/>
    <w:rsid w:val="00F62608"/>
    <w:rsid w:val="00F635B6"/>
    <w:rsid w:val="00F638DC"/>
    <w:rsid w:val="00F650B6"/>
    <w:rsid w:val="00F65559"/>
    <w:rsid w:val="00F672B0"/>
    <w:rsid w:val="00F7108A"/>
    <w:rsid w:val="00F7598F"/>
    <w:rsid w:val="00F76E38"/>
    <w:rsid w:val="00F80884"/>
    <w:rsid w:val="00F81653"/>
    <w:rsid w:val="00F819E0"/>
    <w:rsid w:val="00F81AA3"/>
    <w:rsid w:val="00F922BC"/>
    <w:rsid w:val="00F94038"/>
    <w:rsid w:val="00F9484E"/>
    <w:rsid w:val="00F9664B"/>
    <w:rsid w:val="00F97564"/>
    <w:rsid w:val="00F97C5B"/>
    <w:rsid w:val="00F97E2C"/>
    <w:rsid w:val="00FA092F"/>
    <w:rsid w:val="00FA614C"/>
    <w:rsid w:val="00FB08BD"/>
    <w:rsid w:val="00FB2752"/>
    <w:rsid w:val="00FB38D7"/>
    <w:rsid w:val="00FB5678"/>
    <w:rsid w:val="00FB5B6F"/>
    <w:rsid w:val="00FC2D35"/>
    <w:rsid w:val="00FC347C"/>
    <w:rsid w:val="00FC4A9F"/>
    <w:rsid w:val="00FC6638"/>
    <w:rsid w:val="00FD13D3"/>
    <w:rsid w:val="00FD3232"/>
    <w:rsid w:val="00FE1986"/>
    <w:rsid w:val="00FE1F5D"/>
    <w:rsid w:val="00FE6562"/>
    <w:rsid w:val="00FF0883"/>
    <w:rsid w:val="00FF112B"/>
    <w:rsid w:val="00FF1FCC"/>
    <w:rsid w:val="00FF3A55"/>
    <w:rsid w:val="00FF6563"/>
    <w:rsid w:val="00FF7F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2a6c"/>
    </o:shapedefaults>
    <o:shapelayout v:ext="edit">
      <o:idmap v:ext="edit" data="1"/>
    </o:shapelayout>
  </w:shapeDefaults>
  <w:decimalSymbol w:val="."/>
  <w:listSeparator w:val=","/>
  <w15:docId w15:val="{CE54FF91-AA37-4176-B1EB-48C052D3B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19BC"/>
    <w:pPr>
      <w:spacing w:line="360" w:lineRule="auto"/>
    </w:pPr>
    <w:rPr>
      <w:rFonts w:ascii="Garamond" w:hAnsi="Garamond"/>
      <w:sz w:val="23"/>
      <w:szCs w:val="24"/>
      <w:lang w:eastAsia="ko-KR"/>
    </w:rPr>
  </w:style>
  <w:style w:type="paragraph" w:styleId="Heading1">
    <w:name w:val="heading 1"/>
    <w:next w:val="BodyText"/>
    <w:link w:val="Heading1Char"/>
    <w:uiPriority w:val="9"/>
    <w:qFormat/>
    <w:rsid w:val="00AC3A84"/>
    <w:pPr>
      <w:keepNext/>
      <w:keepLines/>
      <w:pageBreakBefore/>
      <w:numPr>
        <w:numId w:val="12"/>
      </w:numPr>
      <w:suppressAutoHyphens/>
      <w:spacing w:after="600"/>
      <w:ind w:left="720" w:hanging="720"/>
      <w:outlineLvl w:val="0"/>
    </w:pPr>
    <w:rPr>
      <w:rFonts w:ascii="Gill Sans MT" w:eastAsia="Times New Roman" w:hAnsi="Gill Sans MT" w:cs="Arial"/>
      <w:bCs/>
      <w:caps/>
      <w:color w:val="002A6C"/>
      <w:kern w:val="32"/>
      <w:sz w:val="56"/>
      <w:szCs w:val="60"/>
    </w:rPr>
  </w:style>
  <w:style w:type="paragraph" w:styleId="Heading2">
    <w:name w:val="heading 2"/>
    <w:next w:val="BodyText"/>
    <w:qFormat/>
    <w:rsid w:val="0063542D"/>
    <w:pPr>
      <w:keepNext/>
      <w:numPr>
        <w:ilvl w:val="1"/>
        <w:numId w:val="13"/>
      </w:numPr>
      <w:spacing w:before="280"/>
      <w:ind w:left="720" w:hanging="720"/>
      <w:outlineLvl w:val="1"/>
    </w:pPr>
    <w:rPr>
      <w:rFonts w:ascii="Gill Sans MT" w:eastAsia="Times New Roman" w:hAnsi="Gill Sans MT" w:cs="Arial"/>
      <w:b/>
      <w:bCs/>
      <w:iCs/>
      <w:caps/>
      <w:color w:val="002A6C"/>
      <w:kern w:val="32"/>
      <w:sz w:val="28"/>
      <w:szCs w:val="28"/>
    </w:rPr>
  </w:style>
  <w:style w:type="paragraph" w:styleId="Heading3">
    <w:name w:val="heading 3"/>
    <w:basedOn w:val="Heading2"/>
    <w:next w:val="Normal"/>
    <w:link w:val="Heading3Char"/>
    <w:uiPriority w:val="9"/>
    <w:qFormat/>
    <w:rsid w:val="00B06B35"/>
    <w:pPr>
      <w:numPr>
        <w:ilvl w:val="2"/>
        <w:numId w:val="12"/>
      </w:numPr>
      <w:spacing w:before="240"/>
      <w:ind w:left="720" w:hanging="720"/>
      <w:outlineLvl w:val="2"/>
    </w:pPr>
    <w:rPr>
      <w:sz w:val="22"/>
      <w:szCs w:val="24"/>
    </w:rPr>
  </w:style>
  <w:style w:type="paragraph" w:styleId="Heading4">
    <w:name w:val="heading 4"/>
    <w:basedOn w:val="Heading3"/>
    <w:next w:val="Normal"/>
    <w:link w:val="Heading4Char"/>
    <w:uiPriority w:val="9"/>
    <w:qFormat/>
    <w:rsid w:val="00B06B35"/>
    <w:pPr>
      <w:numPr>
        <w:ilvl w:val="3"/>
      </w:numPr>
      <w:ind w:left="720" w:hanging="720"/>
      <w:outlineLvl w:val="3"/>
    </w:pPr>
    <w:rPr>
      <w:sz w:val="18"/>
      <w:szCs w:val="28"/>
    </w:rPr>
  </w:style>
  <w:style w:type="paragraph" w:styleId="Heading5">
    <w:name w:val="heading 5"/>
    <w:basedOn w:val="Heading4"/>
    <w:next w:val="Normal"/>
    <w:qFormat/>
    <w:rsid w:val="000D6856"/>
    <w:pPr>
      <w:numPr>
        <w:ilvl w:val="4"/>
      </w:numPr>
      <w:outlineLvl w:val="4"/>
    </w:pPr>
    <w:rPr>
      <w:bCs w:val="0"/>
      <w:iCs w:val="0"/>
      <w:szCs w:val="26"/>
    </w:rPr>
  </w:style>
  <w:style w:type="paragraph" w:styleId="Heading6">
    <w:name w:val="heading 6"/>
    <w:basedOn w:val="Normal"/>
    <w:next w:val="Normal"/>
    <w:qFormat/>
    <w:rsid w:val="000E5EC8"/>
    <w:pPr>
      <w:keepNext/>
      <w:numPr>
        <w:ilvl w:val="5"/>
        <w:numId w:val="1"/>
      </w:numPr>
      <w:spacing w:line="240" w:lineRule="auto"/>
      <w:outlineLvl w:val="5"/>
    </w:pPr>
    <w:rPr>
      <w:rFonts w:ascii="GillSans Light" w:eastAsia="Times New Roman" w:hAnsi="GillSans Light"/>
      <w:b/>
      <w:bCs/>
      <w:i/>
      <w:sz w:val="22"/>
      <w:szCs w:val="22"/>
      <w:lang w:eastAsia="en-US"/>
    </w:rPr>
  </w:style>
  <w:style w:type="paragraph" w:styleId="Heading7">
    <w:name w:val="heading 7"/>
    <w:basedOn w:val="Normal"/>
    <w:next w:val="Normal"/>
    <w:qFormat/>
    <w:rsid w:val="000E5EC8"/>
    <w:pPr>
      <w:numPr>
        <w:ilvl w:val="6"/>
        <w:numId w:val="1"/>
      </w:numPr>
      <w:spacing w:before="240" w:after="60" w:line="264" w:lineRule="auto"/>
      <w:outlineLvl w:val="6"/>
    </w:pPr>
    <w:rPr>
      <w:rFonts w:ascii="GillSans Light" w:eastAsia="Times New Roman" w:hAnsi="GillSans Light"/>
      <w:sz w:val="22"/>
      <w:lang w:eastAsia="en-US"/>
    </w:rPr>
  </w:style>
  <w:style w:type="paragraph" w:styleId="Heading8">
    <w:name w:val="heading 8"/>
    <w:basedOn w:val="Normal"/>
    <w:next w:val="Normal"/>
    <w:qFormat/>
    <w:rsid w:val="000E5EC8"/>
    <w:pPr>
      <w:numPr>
        <w:ilvl w:val="7"/>
        <w:numId w:val="1"/>
      </w:numPr>
      <w:spacing w:before="240" w:after="60" w:line="264" w:lineRule="auto"/>
      <w:outlineLvl w:val="7"/>
    </w:pPr>
    <w:rPr>
      <w:rFonts w:ascii="GillSans Light" w:eastAsia="Times New Roman" w:hAnsi="GillSans Light"/>
      <w:i/>
      <w:iCs/>
      <w:sz w:val="22"/>
      <w:lang w:eastAsia="en-US"/>
    </w:rPr>
  </w:style>
  <w:style w:type="paragraph" w:styleId="Heading9">
    <w:name w:val="heading 9"/>
    <w:basedOn w:val="Normal"/>
    <w:next w:val="Normal"/>
    <w:qFormat/>
    <w:rsid w:val="000E5EC8"/>
    <w:pPr>
      <w:numPr>
        <w:ilvl w:val="8"/>
        <w:numId w:val="1"/>
      </w:numPr>
      <w:spacing w:before="240" w:after="60" w:line="264" w:lineRule="auto"/>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1"/>
    <w:qFormat/>
    <w:rsid w:val="001C2497"/>
    <w:pPr>
      <w:spacing w:after="160"/>
    </w:pPr>
    <w:rPr>
      <w:rFonts w:ascii="Garamond" w:hAnsi="Garamond"/>
      <w:sz w:val="23"/>
      <w:szCs w:val="24"/>
      <w:lang w:eastAsia="ko-KR"/>
    </w:rPr>
  </w:style>
  <w:style w:type="character" w:customStyle="1" w:styleId="BodyTextChar">
    <w:name w:val="Body Text Char"/>
    <w:basedOn w:val="DefaultParagraphFont"/>
    <w:link w:val="BodyText"/>
    <w:uiPriority w:val="1"/>
    <w:rsid w:val="001C2497"/>
    <w:rPr>
      <w:rFonts w:ascii="Garamond" w:hAnsi="Garamond"/>
      <w:sz w:val="23"/>
      <w:szCs w:val="24"/>
      <w:lang w:eastAsia="ko-KR"/>
    </w:rPr>
  </w:style>
  <w:style w:type="character" w:customStyle="1" w:styleId="Heading1Char">
    <w:name w:val="Heading 1 Char"/>
    <w:basedOn w:val="DefaultParagraphFont"/>
    <w:link w:val="Heading1"/>
    <w:uiPriority w:val="9"/>
    <w:rsid w:val="00AC3A84"/>
    <w:rPr>
      <w:rFonts w:ascii="Gill Sans MT" w:eastAsia="Times New Roman" w:hAnsi="Gill Sans MT" w:cs="Arial"/>
      <w:bCs/>
      <w:caps/>
      <w:color w:val="002A6C"/>
      <w:kern w:val="32"/>
      <w:sz w:val="56"/>
      <w:szCs w:val="60"/>
    </w:rPr>
  </w:style>
  <w:style w:type="character" w:customStyle="1" w:styleId="Heading3Char">
    <w:name w:val="Heading 3 Char"/>
    <w:basedOn w:val="DefaultParagraphFont"/>
    <w:link w:val="Heading3"/>
    <w:uiPriority w:val="9"/>
    <w:rsid w:val="001C247C"/>
    <w:rPr>
      <w:rFonts w:ascii="Gill Sans MT" w:eastAsia="Times New Roman" w:hAnsi="Gill Sans MT" w:cs="Arial"/>
      <w:b/>
      <w:bCs/>
      <w:iCs/>
      <w:caps/>
      <w:color w:val="002A6C"/>
      <w:kern w:val="32"/>
      <w:sz w:val="22"/>
      <w:szCs w:val="24"/>
    </w:rPr>
  </w:style>
  <w:style w:type="character" w:customStyle="1" w:styleId="Heading4Char">
    <w:name w:val="Heading 4 Char"/>
    <w:basedOn w:val="DefaultParagraphFont"/>
    <w:link w:val="Heading4"/>
    <w:uiPriority w:val="9"/>
    <w:rsid w:val="001C247C"/>
    <w:rPr>
      <w:rFonts w:ascii="Gill Sans MT" w:eastAsia="Times New Roman" w:hAnsi="Gill Sans MT" w:cs="Arial"/>
      <w:b/>
      <w:bCs/>
      <w:iCs/>
      <w:caps/>
      <w:color w:val="002A6C"/>
      <w:kern w:val="32"/>
      <w:sz w:val="18"/>
      <w:szCs w:val="28"/>
    </w:rPr>
  </w:style>
  <w:style w:type="paragraph" w:customStyle="1" w:styleId="Heading1-noTOC">
    <w:name w:val="Heading 1-no TOC"/>
    <w:next w:val="BodyText"/>
    <w:rsid w:val="008F3BC6"/>
    <w:pPr>
      <w:spacing w:after="600"/>
    </w:pPr>
    <w:rPr>
      <w:rFonts w:ascii="Gill Sans MT" w:eastAsia="Times New Roman" w:hAnsi="Gill Sans MT" w:cs="Arial"/>
      <w:bCs/>
      <w:caps/>
      <w:color w:val="002A6C"/>
      <w:kern w:val="32"/>
      <w:sz w:val="72"/>
      <w:szCs w:val="60"/>
    </w:rPr>
  </w:style>
  <w:style w:type="paragraph" w:customStyle="1" w:styleId="Heading2NoTOC">
    <w:name w:val="Heading 2 No TOC"/>
    <w:basedOn w:val="Heading2"/>
    <w:rsid w:val="000A69EA"/>
    <w:pPr>
      <w:numPr>
        <w:ilvl w:val="0"/>
        <w:numId w:val="0"/>
      </w:numPr>
      <w:ind w:left="360" w:hanging="360"/>
      <w:outlineLvl w:val="9"/>
    </w:pPr>
  </w:style>
  <w:style w:type="paragraph" w:customStyle="1" w:styleId="PhotoCaptionTitle">
    <w:name w:val="Photo Caption Title"/>
    <w:basedOn w:val="Normal"/>
    <w:rsid w:val="00FC2D35"/>
    <w:pPr>
      <w:spacing w:after="240" w:line="240" w:lineRule="auto"/>
    </w:pPr>
    <w:rPr>
      <w:rFonts w:ascii="Gill Sans" w:eastAsia="Times New Roman" w:hAnsi="Gill Sans"/>
      <w:b/>
      <w:caps/>
      <w:sz w:val="20"/>
      <w:lang w:eastAsia="en-US"/>
    </w:rPr>
  </w:style>
  <w:style w:type="paragraph" w:customStyle="1" w:styleId="PhotoCaption">
    <w:name w:val="Photo Caption"/>
    <w:basedOn w:val="Normal"/>
    <w:rsid w:val="00FC2D35"/>
    <w:pPr>
      <w:spacing w:line="240" w:lineRule="auto"/>
    </w:pPr>
    <w:rPr>
      <w:rFonts w:ascii="GillSans Light" w:eastAsia="Times New Roman" w:hAnsi="GillSans Light"/>
      <w:sz w:val="18"/>
      <w:lang w:eastAsia="en-US"/>
    </w:rPr>
  </w:style>
  <w:style w:type="paragraph" w:customStyle="1" w:styleId="Disclaimer">
    <w:name w:val="Disclaimer"/>
    <w:basedOn w:val="Normal"/>
    <w:rsid w:val="000A69EA"/>
    <w:pPr>
      <w:spacing w:line="240" w:lineRule="auto"/>
    </w:pPr>
    <w:rPr>
      <w:rFonts w:ascii="Gill Sans" w:eastAsia="Times New Roman" w:hAnsi="Gill Sans"/>
      <w:sz w:val="18"/>
      <w:lang w:eastAsia="en-US"/>
    </w:rPr>
  </w:style>
  <w:style w:type="paragraph" w:customStyle="1" w:styleId="TitleCover">
    <w:name w:val="Title Cover"/>
    <w:basedOn w:val="Normal"/>
    <w:rsid w:val="002855EC"/>
    <w:pPr>
      <w:spacing w:after="60" w:line="240" w:lineRule="auto"/>
      <w:outlineLvl w:val="0"/>
    </w:pPr>
    <w:rPr>
      <w:rFonts w:ascii="Gill Sans" w:hAnsi="Gill Sans" w:cs="Arial"/>
      <w:bCs/>
      <w:caps/>
      <w:color w:val="FFFFFF"/>
      <w:kern w:val="28"/>
      <w:sz w:val="72"/>
      <w:szCs w:val="32"/>
    </w:rPr>
  </w:style>
  <w:style w:type="paragraph" w:customStyle="1" w:styleId="TitleSecondLine">
    <w:name w:val="Title Second Line"/>
    <w:basedOn w:val="TitleSecondLineCover"/>
    <w:rsid w:val="00FC2D35"/>
    <w:rPr>
      <w:bCs w:val="0"/>
      <w:color w:val="auto"/>
    </w:rPr>
  </w:style>
  <w:style w:type="paragraph" w:customStyle="1" w:styleId="TitleSecondLineCover">
    <w:name w:val="Title Second Line Cover"/>
    <w:basedOn w:val="Normal"/>
    <w:rsid w:val="00FC2D35"/>
    <w:pPr>
      <w:keepNext/>
      <w:keepLines/>
      <w:suppressAutoHyphens/>
      <w:spacing w:line="240" w:lineRule="auto"/>
    </w:pPr>
    <w:rPr>
      <w:rFonts w:ascii="Gill Sans" w:eastAsia="Times New Roman" w:hAnsi="Gill Sans" w:cs="Arial"/>
      <w:bCs/>
      <w:caps/>
      <w:color w:val="FFFFFF"/>
      <w:kern w:val="32"/>
      <w:sz w:val="36"/>
      <w:szCs w:val="72"/>
      <w:lang w:eastAsia="en-US"/>
    </w:rPr>
  </w:style>
  <w:style w:type="paragraph" w:styleId="Footer">
    <w:name w:val="footer"/>
    <w:basedOn w:val="Normal"/>
    <w:link w:val="FooterChar"/>
    <w:rsid w:val="001F4216"/>
    <w:pPr>
      <w:tabs>
        <w:tab w:val="left" w:pos="720"/>
        <w:tab w:val="right" w:pos="8640"/>
      </w:tabs>
      <w:spacing w:before="240" w:line="240" w:lineRule="auto"/>
    </w:pPr>
    <w:rPr>
      <w:rFonts w:ascii="Gill Sans Std Light" w:eastAsia="Times New Roman" w:hAnsi="Gill Sans Std Light"/>
      <w:caps/>
      <w:sz w:val="18"/>
      <w:szCs w:val="18"/>
      <w:lang w:eastAsia="en-US"/>
    </w:rPr>
  </w:style>
  <w:style w:type="character" w:customStyle="1" w:styleId="FooterChar">
    <w:name w:val="Footer Char"/>
    <w:basedOn w:val="DefaultParagraphFont"/>
    <w:link w:val="Footer"/>
    <w:uiPriority w:val="99"/>
    <w:rsid w:val="001C247C"/>
    <w:rPr>
      <w:rFonts w:ascii="Gill Sans Std Light" w:eastAsia="Times New Roman" w:hAnsi="Gill Sans Std Light"/>
      <w:caps/>
      <w:sz w:val="18"/>
      <w:szCs w:val="18"/>
    </w:rPr>
  </w:style>
  <w:style w:type="paragraph" w:customStyle="1" w:styleId="Text">
    <w:name w:val="Text"/>
    <w:basedOn w:val="Normal"/>
    <w:link w:val="TextChar"/>
    <w:rsid w:val="00EE7B1D"/>
    <w:pPr>
      <w:spacing w:after="160" w:line="240" w:lineRule="auto"/>
    </w:pPr>
    <w:rPr>
      <w:rFonts w:eastAsia="Times New Roman"/>
      <w:sz w:val="22"/>
      <w:lang w:eastAsia="en-US"/>
    </w:rPr>
  </w:style>
  <w:style w:type="character" w:customStyle="1" w:styleId="TextChar">
    <w:name w:val="Text Char"/>
    <w:link w:val="Text"/>
    <w:rsid w:val="00EE7B1D"/>
    <w:rPr>
      <w:rFonts w:ascii="Garamond" w:hAnsi="Garamond"/>
      <w:sz w:val="22"/>
      <w:szCs w:val="24"/>
      <w:lang w:val="en-US" w:eastAsia="en-US" w:bidi="ar-SA"/>
    </w:rPr>
  </w:style>
  <w:style w:type="paragraph" w:styleId="Title">
    <w:name w:val="Title"/>
    <w:basedOn w:val="TitleCover"/>
    <w:next w:val="TitleCover"/>
    <w:qFormat/>
    <w:rsid w:val="002855EC"/>
    <w:pPr>
      <w:outlineLvl w:val="9"/>
    </w:pPr>
    <w:rPr>
      <w:bCs w:val="0"/>
      <w:color w:val="000000"/>
    </w:rPr>
  </w:style>
  <w:style w:type="paragraph" w:customStyle="1" w:styleId="CoverPageText">
    <w:name w:val="Cover Page Text"/>
    <w:rsid w:val="00982358"/>
    <w:rPr>
      <w:rFonts w:ascii="Gill Sans" w:eastAsia="Times New Roman" w:hAnsi="Gill Sans"/>
      <w:sz w:val="22"/>
      <w:szCs w:val="24"/>
    </w:rPr>
  </w:style>
  <w:style w:type="paragraph" w:customStyle="1" w:styleId="Acronyms">
    <w:name w:val="Acronyms"/>
    <w:rsid w:val="006541D3"/>
    <w:pPr>
      <w:spacing w:after="160"/>
      <w:ind w:left="1800" w:hanging="1800"/>
    </w:pPr>
    <w:rPr>
      <w:rFonts w:ascii="Garamond" w:eastAsia="Times New Roman" w:hAnsi="Garamond"/>
      <w:sz w:val="23"/>
      <w:szCs w:val="23"/>
    </w:rPr>
  </w:style>
  <w:style w:type="paragraph" w:styleId="TOC1">
    <w:name w:val="toc 1"/>
    <w:next w:val="Normal"/>
    <w:uiPriority w:val="39"/>
    <w:rsid w:val="000C3371"/>
    <w:pPr>
      <w:tabs>
        <w:tab w:val="left" w:pos="720"/>
        <w:tab w:val="right" w:leader="dot" w:pos="9360"/>
      </w:tabs>
      <w:spacing w:before="120"/>
      <w:ind w:left="720" w:right="720" w:hanging="720"/>
    </w:pPr>
    <w:rPr>
      <w:rFonts w:ascii="Gill Sans MT" w:eastAsia="Times New Roman" w:hAnsi="Gill Sans MT"/>
      <w:b/>
      <w:caps/>
      <w:noProof/>
      <w:sz w:val="24"/>
      <w:szCs w:val="24"/>
      <w:lang w:val="fr-FR"/>
    </w:rPr>
  </w:style>
  <w:style w:type="paragraph" w:styleId="TOC2">
    <w:name w:val="toc 2"/>
    <w:basedOn w:val="Normal"/>
    <w:next w:val="Normal"/>
    <w:uiPriority w:val="39"/>
    <w:rsid w:val="00AA7AF5"/>
    <w:pPr>
      <w:tabs>
        <w:tab w:val="left" w:pos="1400"/>
        <w:tab w:val="right" w:leader="dot" w:pos="9360"/>
      </w:tabs>
      <w:spacing w:line="240" w:lineRule="auto"/>
      <w:ind w:left="1440" w:right="720" w:hanging="720"/>
    </w:pPr>
    <w:rPr>
      <w:rFonts w:ascii="Gill Sans MT" w:eastAsia="Times New Roman" w:hAnsi="Gill Sans MT"/>
      <w:noProof/>
      <w:sz w:val="22"/>
      <w:lang w:eastAsia="en-US"/>
    </w:rPr>
  </w:style>
  <w:style w:type="paragraph" w:styleId="TOC3">
    <w:name w:val="toc 3"/>
    <w:basedOn w:val="Normal"/>
    <w:next w:val="Normal"/>
    <w:uiPriority w:val="39"/>
    <w:rsid w:val="00982358"/>
    <w:pPr>
      <w:tabs>
        <w:tab w:val="right" w:leader="dot" w:pos="9360"/>
      </w:tabs>
      <w:spacing w:line="240" w:lineRule="auto"/>
      <w:ind w:left="2250" w:right="720" w:hanging="810"/>
    </w:pPr>
    <w:rPr>
      <w:rFonts w:ascii="Gill Sans MT" w:eastAsia="Times New Roman" w:hAnsi="Gill Sans MT"/>
      <w:noProof/>
      <w:sz w:val="18"/>
      <w:lang w:eastAsia="en-US"/>
    </w:rPr>
  </w:style>
  <w:style w:type="paragraph" w:styleId="TOC4">
    <w:name w:val="toc 4"/>
    <w:basedOn w:val="Normal"/>
    <w:next w:val="Normal"/>
    <w:autoRedefine/>
    <w:semiHidden/>
    <w:rsid w:val="00BC0B84"/>
    <w:pPr>
      <w:spacing w:line="240" w:lineRule="auto"/>
      <w:ind w:left="600"/>
    </w:pPr>
    <w:rPr>
      <w:rFonts w:ascii="Gill Sans MT" w:eastAsia="Times New Roman" w:hAnsi="Gill Sans MT"/>
      <w:sz w:val="22"/>
      <w:lang w:eastAsia="en-US"/>
    </w:rPr>
  </w:style>
  <w:style w:type="paragraph" w:styleId="TOC5">
    <w:name w:val="toc 5"/>
    <w:basedOn w:val="Normal"/>
    <w:next w:val="Normal"/>
    <w:autoRedefine/>
    <w:semiHidden/>
    <w:rsid w:val="005F6E14"/>
    <w:pPr>
      <w:spacing w:line="240" w:lineRule="auto"/>
      <w:ind w:left="800"/>
    </w:pPr>
    <w:rPr>
      <w:rFonts w:ascii="GillSans Light" w:eastAsia="Times New Roman" w:hAnsi="GillSans Light"/>
      <w:sz w:val="22"/>
      <w:lang w:eastAsia="en-US"/>
    </w:rPr>
  </w:style>
  <w:style w:type="paragraph" w:styleId="TOC6">
    <w:name w:val="toc 6"/>
    <w:basedOn w:val="Normal"/>
    <w:next w:val="Normal"/>
    <w:autoRedefine/>
    <w:semiHidden/>
    <w:rsid w:val="005F6E14"/>
    <w:pPr>
      <w:spacing w:line="240" w:lineRule="auto"/>
      <w:ind w:left="1000"/>
    </w:pPr>
    <w:rPr>
      <w:rFonts w:ascii="GillSans Light" w:eastAsia="Times New Roman" w:hAnsi="GillSans Light"/>
      <w:sz w:val="22"/>
      <w:lang w:eastAsia="en-US"/>
    </w:rPr>
  </w:style>
  <w:style w:type="paragraph" w:styleId="TOC7">
    <w:name w:val="toc 7"/>
    <w:basedOn w:val="Normal"/>
    <w:next w:val="Normal"/>
    <w:autoRedefine/>
    <w:semiHidden/>
    <w:rsid w:val="005F6E14"/>
    <w:pPr>
      <w:spacing w:line="240" w:lineRule="auto"/>
      <w:ind w:left="1200"/>
    </w:pPr>
    <w:rPr>
      <w:rFonts w:ascii="GillSans Light" w:eastAsia="Times New Roman" w:hAnsi="GillSans Light"/>
      <w:sz w:val="22"/>
      <w:lang w:eastAsia="en-US"/>
    </w:rPr>
  </w:style>
  <w:style w:type="paragraph" w:styleId="TOC8">
    <w:name w:val="toc 8"/>
    <w:basedOn w:val="Normal"/>
    <w:next w:val="Normal"/>
    <w:autoRedefine/>
    <w:semiHidden/>
    <w:rsid w:val="005F6E14"/>
    <w:pPr>
      <w:spacing w:line="240" w:lineRule="auto"/>
      <w:ind w:left="1400"/>
    </w:pPr>
    <w:rPr>
      <w:rFonts w:ascii="GillSans Light" w:eastAsia="Times New Roman" w:hAnsi="GillSans Light"/>
      <w:sz w:val="22"/>
      <w:lang w:eastAsia="en-US"/>
    </w:rPr>
  </w:style>
  <w:style w:type="paragraph" w:styleId="TOC9">
    <w:name w:val="toc 9"/>
    <w:basedOn w:val="Normal"/>
    <w:next w:val="Normal"/>
    <w:autoRedefine/>
    <w:semiHidden/>
    <w:rsid w:val="005F6E14"/>
    <w:pPr>
      <w:spacing w:line="240" w:lineRule="auto"/>
      <w:ind w:left="1600"/>
    </w:pPr>
    <w:rPr>
      <w:rFonts w:ascii="GillSans Light" w:eastAsia="Times New Roman" w:hAnsi="GillSans Light"/>
      <w:sz w:val="22"/>
      <w:lang w:eastAsia="en-US"/>
    </w:rPr>
  </w:style>
  <w:style w:type="paragraph" w:styleId="TOCHeading">
    <w:name w:val="TOC Heading"/>
    <w:basedOn w:val="Heading1"/>
    <w:next w:val="Normal"/>
    <w:qFormat/>
    <w:rsid w:val="005F6E14"/>
    <w:pPr>
      <w:suppressAutoHyphens w:val="0"/>
      <w:spacing w:before="480" w:after="0" w:line="276" w:lineRule="auto"/>
      <w:outlineLvl w:val="9"/>
    </w:pPr>
    <w:rPr>
      <w:rFonts w:ascii="Cambria" w:hAnsi="Cambria" w:cs="Times New Roman"/>
      <w:b/>
      <w:caps w:val="0"/>
      <w:color w:val="365F91"/>
      <w:kern w:val="0"/>
      <w:sz w:val="28"/>
      <w:szCs w:val="28"/>
    </w:rPr>
  </w:style>
  <w:style w:type="character" w:styleId="Hyperlink">
    <w:name w:val="Hyperlink"/>
    <w:uiPriority w:val="99"/>
    <w:rsid w:val="005F6E14"/>
    <w:rPr>
      <w:color w:val="0000FF"/>
      <w:u w:val="single"/>
    </w:rPr>
  </w:style>
  <w:style w:type="paragraph" w:customStyle="1" w:styleId="Bullet1">
    <w:name w:val="Bullet 1"/>
    <w:rsid w:val="00793FDA"/>
    <w:pPr>
      <w:numPr>
        <w:numId w:val="9"/>
      </w:numPr>
      <w:tabs>
        <w:tab w:val="clear" w:pos="216"/>
      </w:tabs>
      <w:spacing w:after="160"/>
      <w:ind w:left="720" w:hanging="360"/>
    </w:pPr>
    <w:rPr>
      <w:rFonts w:ascii="Garamond" w:eastAsia="Times New Roman" w:hAnsi="Garamond"/>
      <w:sz w:val="23"/>
      <w:szCs w:val="24"/>
    </w:rPr>
  </w:style>
  <w:style w:type="paragraph" w:customStyle="1" w:styleId="Bullet2">
    <w:name w:val="Bullet 2"/>
    <w:rsid w:val="00702C0F"/>
    <w:pPr>
      <w:numPr>
        <w:numId w:val="3"/>
      </w:numPr>
      <w:spacing w:after="160"/>
      <w:ind w:left="1080" w:hanging="360"/>
    </w:pPr>
    <w:rPr>
      <w:rFonts w:ascii="Garamond" w:eastAsia="Times New Roman" w:hAnsi="Garamond"/>
      <w:sz w:val="23"/>
      <w:szCs w:val="24"/>
    </w:rPr>
  </w:style>
  <w:style w:type="paragraph" w:customStyle="1" w:styleId="Bullet3">
    <w:name w:val="Bullet 3"/>
    <w:basedOn w:val="Text"/>
    <w:rsid w:val="00411454"/>
    <w:pPr>
      <w:numPr>
        <w:numId w:val="4"/>
      </w:numPr>
    </w:pPr>
    <w:rPr>
      <w:lang w:eastAsia="zh-CN"/>
    </w:rPr>
  </w:style>
  <w:style w:type="paragraph" w:customStyle="1" w:styleId="CaptionFigure">
    <w:name w:val="Caption Figure"/>
    <w:next w:val="BodyText"/>
    <w:rsid w:val="007D78AF"/>
    <w:pPr>
      <w:spacing w:before="60" w:after="240"/>
      <w:jc w:val="center"/>
    </w:pPr>
    <w:rPr>
      <w:rFonts w:ascii="Gill Sans MT" w:eastAsia="Times New Roman" w:hAnsi="Gill Sans MT" w:cs="Arial"/>
      <w:b/>
      <w:bCs/>
      <w:sz w:val="22"/>
    </w:rPr>
  </w:style>
  <w:style w:type="paragraph" w:customStyle="1" w:styleId="CaptionTable">
    <w:name w:val="Caption Table"/>
    <w:next w:val="TableText"/>
    <w:rsid w:val="00183EF8"/>
    <w:pPr>
      <w:keepNext/>
      <w:spacing w:before="80" w:after="80"/>
    </w:pPr>
    <w:rPr>
      <w:rFonts w:ascii="Gill Sans MT" w:eastAsia="Times New Roman" w:hAnsi="Gill Sans MT" w:cs="Arial"/>
      <w:b/>
      <w:bCs/>
      <w:sz w:val="22"/>
    </w:rPr>
  </w:style>
  <w:style w:type="paragraph" w:customStyle="1" w:styleId="TableText">
    <w:name w:val="Table Text"/>
    <w:rsid w:val="00C55691"/>
    <w:pPr>
      <w:spacing w:before="40" w:after="40"/>
    </w:pPr>
    <w:rPr>
      <w:rFonts w:ascii="Gill Sans MT" w:eastAsia="Times New Roman" w:hAnsi="Gill Sans MT" w:cs="Arial"/>
      <w:sz w:val="18"/>
    </w:rPr>
  </w:style>
  <w:style w:type="character" w:styleId="FootnoteReference">
    <w:name w:val="footnote reference"/>
    <w:basedOn w:val="DefaultParagraphFont"/>
    <w:uiPriority w:val="99"/>
    <w:unhideWhenUsed/>
    <w:rsid w:val="00B119BC"/>
    <w:rPr>
      <w:vertAlign w:val="superscript"/>
    </w:rPr>
  </w:style>
  <w:style w:type="paragraph" w:styleId="FootnoteText">
    <w:name w:val="footnote text"/>
    <w:link w:val="FootnoteTextChar"/>
    <w:uiPriority w:val="99"/>
    <w:unhideWhenUsed/>
    <w:rsid w:val="00B119BC"/>
    <w:pPr>
      <w:spacing w:after="100"/>
      <w:ind w:left="270" w:hanging="270"/>
    </w:pPr>
    <w:rPr>
      <w:rFonts w:ascii="Gill Sans Std Light" w:hAnsi="Gill Sans Std Light"/>
      <w:sz w:val="16"/>
      <w:lang w:eastAsia="ko-KR"/>
    </w:rPr>
  </w:style>
  <w:style w:type="character" w:customStyle="1" w:styleId="FootnoteTextChar">
    <w:name w:val="Footnote Text Char"/>
    <w:basedOn w:val="DefaultParagraphFont"/>
    <w:link w:val="FootnoteText"/>
    <w:uiPriority w:val="99"/>
    <w:rsid w:val="00B119BC"/>
    <w:rPr>
      <w:rFonts w:ascii="Gill Sans Std Light" w:hAnsi="Gill Sans Std Light"/>
      <w:sz w:val="16"/>
      <w:lang w:eastAsia="ko-KR"/>
    </w:rPr>
  </w:style>
  <w:style w:type="character" w:styleId="PageNumber">
    <w:name w:val="page number"/>
    <w:rsid w:val="000A69EA"/>
    <w:rPr>
      <w:rFonts w:ascii="Gill Sans Std Light" w:hAnsi="Gill Sans Std Light"/>
      <w:sz w:val="18"/>
    </w:rPr>
  </w:style>
  <w:style w:type="paragraph" w:customStyle="1" w:styleId="TableHeadings">
    <w:name w:val="Table Headings"/>
    <w:next w:val="TableText"/>
    <w:rsid w:val="00570092"/>
    <w:pPr>
      <w:keepNext/>
      <w:keepLines/>
      <w:spacing w:before="40" w:after="40"/>
      <w:jc w:val="center"/>
    </w:pPr>
    <w:rPr>
      <w:rFonts w:ascii="Gill Sans Std" w:eastAsia="Times New Roman" w:hAnsi="Gill Sans Std" w:cs="Arial"/>
      <w:b/>
      <w:sz w:val="18"/>
    </w:rPr>
  </w:style>
  <w:style w:type="paragraph" w:customStyle="1" w:styleId="TableSource">
    <w:name w:val="Table Source"/>
    <w:rsid w:val="000A69EA"/>
    <w:pPr>
      <w:spacing w:before="40" w:after="120"/>
      <w:ind w:left="360"/>
    </w:pPr>
    <w:rPr>
      <w:rFonts w:ascii="Gill Sans Std Light" w:eastAsia="Times New Roman" w:hAnsi="Gill Sans Std Light"/>
      <w:sz w:val="18"/>
    </w:rPr>
  </w:style>
  <w:style w:type="paragraph" w:customStyle="1" w:styleId="Tabletextbullet">
    <w:name w:val="Table text bullet"/>
    <w:rsid w:val="00570092"/>
    <w:pPr>
      <w:numPr>
        <w:numId w:val="5"/>
      </w:numPr>
      <w:tabs>
        <w:tab w:val="clear" w:pos="360"/>
      </w:tabs>
      <w:spacing w:before="40" w:after="40"/>
      <w:ind w:left="515" w:hanging="180"/>
    </w:pPr>
    <w:rPr>
      <w:rFonts w:ascii="Gill Sans MT" w:eastAsia="Times New Roman" w:hAnsi="Gill Sans MT" w:cs="Arial"/>
      <w:sz w:val="18"/>
    </w:rPr>
  </w:style>
  <w:style w:type="paragraph" w:styleId="ListBullet">
    <w:name w:val="List Bullet"/>
    <w:unhideWhenUsed/>
    <w:rsid w:val="009921DC"/>
    <w:pPr>
      <w:numPr>
        <w:numId w:val="14"/>
      </w:numPr>
      <w:tabs>
        <w:tab w:val="clear" w:pos="360"/>
      </w:tabs>
      <w:spacing w:after="160"/>
      <w:ind w:left="1080"/>
    </w:pPr>
    <w:rPr>
      <w:rFonts w:ascii="Garamond" w:hAnsi="Garamond"/>
      <w:sz w:val="23"/>
      <w:szCs w:val="24"/>
      <w:lang w:eastAsia="ko-KR"/>
    </w:rPr>
  </w:style>
  <w:style w:type="paragraph" w:customStyle="1" w:styleId="BoxHeading">
    <w:name w:val="Box Heading"/>
    <w:basedOn w:val="TableText"/>
    <w:rsid w:val="000A69EA"/>
    <w:pPr>
      <w:spacing w:before="120" w:after="0"/>
    </w:pPr>
    <w:rPr>
      <w:b/>
      <w:caps/>
      <w:color w:val="FFFFFF"/>
      <w:sz w:val="20"/>
    </w:rPr>
  </w:style>
  <w:style w:type="table" w:customStyle="1" w:styleId="TableGridBlue">
    <w:name w:val="Table Grid Blue"/>
    <w:basedOn w:val="TableGrid"/>
    <w:rsid w:val="00251266"/>
    <w:pPr>
      <w:spacing w:before="40" w:after="40"/>
    </w:pPr>
    <w:rPr>
      <w:rFonts w:ascii="Gill Sans Std Light" w:hAnsi="Gill Sans Std Light"/>
      <w:sz w:val="18"/>
      <w:lang w:val="ru-RU" w:eastAsia="ru-RU"/>
    </w:rPr>
    <w:tblPr>
      <w:tblBorders>
        <w:top w:val="none" w:sz="0" w:space="0" w:color="auto"/>
        <w:left w:val="none" w:sz="0" w:space="0" w:color="auto"/>
        <w:bottom w:val="none" w:sz="0" w:space="0" w:color="auto"/>
        <w:right w:val="none" w:sz="0" w:space="0" w:color="auto"/>
        <w:insideH w:val="single" w:sz="4" w:space="0" w:color="002A6C"/>
        <w:insideV w:val="none" w:sz="0" w:space="0" w:color="auto"/>
      </w:tblBorders>
    </w:tblPr>
    <w:trPr>
      <w:cantSplit/>
    </w:trPr>
    <w:tblStylePr w:type="firstRow">
      <w:pPr>
        <w:wordWrap/>
        <w:spacing w:beforeLines="0" w:beforeAutospacing="0" w:afterLines="0" w:afterAutospacing="0" w:line="240" w:lineRule="auto"/>
      </w:pPr>
      <w:rPr>
        <w:rFonts w:ascii="ZapfHumnst BT" w:hAnsi="ZapfHumnst BT"/>
        <w:sz w:val="18"/>
      </w:rPr>
      <w:tblPr/>
      <w:tcPr>
        <w:tcBorders>
          <w:top w:val="single" w:sz="8" w:space="0" w:color="002A6C"/>
          <w:bottom w:val="single" w:sz="12" w:space="0" w:color="002A6C"/>
        </w:tcBorders>
      </w:tcPr>
    </w:tblStylePr>
    <w:tblStylePr w:type="lastRow">
      <w:tblPr/>
      <w:tcPr>
        <w:tcBorders>
          <w:bottom w:val="single" w:sz="8" w:space="0" w:color="002A6C"/>
        </w:tcBorders>
      </w:tcPr>
    </w:tblStylePr>
  </w:style>
  <w:style w:type="table" w:styleId="TableGrid">
    <w:name w:val="Table Grid"/>
    <w:basedOn w:val="TableNormal"/>
    <w:uiPriority w:val="59"/>
    <w:rsid w:val="00810C38"/>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EE7B1D"/>
    <w:pPr>
      <w:tabs>
        <w:tab w:val="center" w:pos="4320"/>
        <w:tab w:val="right" w:pos="8640"/>
      </w:tabs>
    </w:pPr>
  </w:style>
  <w:style w:type="character" w:customStyle="1" w:styleId="HeaderChar">
    <w:name w:val="Header Char"/>
    <w:basedOn w:val="DefaultParagraphFont"/>
    <w:link w:val="Header"/>
    <w:uiPriority w:val="99"/>
    <w:semiHidden/>
    <w:rsid w:val="001C247C"/>
    <w:rPr>
      <w:rFonts w:ascii="Garamond" w:hAnsi="Garamond"/>
      <w:sz w:val="23"/>
      <w:szCs w:val="24"/>
      <w:lang w:eastAsia="ko-KR"/>
    </w:rPr>
  </w:style>
  <w:style w:type="paragraph" w:customStyle="1" w:styleId="BulletNumber1">
    <w:name w:val="Bullet Number 1"/>
    <w:basedOn w:val="Text"/>
    <w:next w:val="Bullet1"/>
    <w:rsid w:val="00251266"/>
    <w:pPr>
      <w:numPr>
        <w:numId w:val="2"/>
      </w:numPr>
    </w:pPr>
  </w:style>
  <w:style w:type="paragraph" w:customStyle="1" w:styleId="BulletNumber2">
    <w:name w:val="Bullet Number 2"/>
    <w:basedOn w:val="Text"/>
    <w:rsid w:val="00251266"/>
    <w:pPr>
      <w:numPr>
        <w:numId w:val="7"/>
      </w:numPr>
    </w:pPr>
  </w:style>
  <w:style w:type="paragraph" w:customStyle="1" w:styleId="BulletNumber3">
    <w:name w:val="Bullet Number 3"/>
    <w:basedOn w:val="Text"/>
    <w:rsid w:val="00251266"/>
    <w:pPr>
      <w:numPr>
        <w:numId w:val="8"/>
      </w:numPr>
    </w:pPr>
  </w:style>
  <w:style w:type="paragraph" w:customStyle="1" w:styleId="BulletLetter1">
    <w:name w:val="Bullet Letter 1"/>
    <w:basedOn w:val="Bullet1"/>
    <w:rsid w:val="00251266"/>
    <w:pPr>
      <w:numPr>
        <w:numId w:val="6"/>
      </w:numPr>
    </w:pPr>
  </w:style>
  <w:style w:type="paragraph" w:customStyle="1" w:styleId="BulletLetter2">
    <w:name w:val="Bullet Letter 2"/>
    <w:basedOn w:val="Text"/>
    <w:rsid w:val="00251266"/>
    <w:pPr>
      <w:numPr>
        <w:numId w:val="10"/>
      </w:numPr>
    </w:pPr>
  </w:style>
  <w:style w:type="paragraph" w:customStyle="1" w:styleId="BulletLetter3">
    <w:name w:val="Bullet Letter 3"/>
    <w:basedOn w:val="Text"/>
    <w:rsid w:val="00251266"/>
    <w:pPr>
      <w:numPr>
        <w:numId w:val="11"/>
      </w:numPr>
    </w:pPr>
  </w:style>
  <w:style w:type="paragraph" w:styleId="BalloonText">
    <w:name w:val="Balloon Text"/>
    <w:basedOn w:val="Normal"/>
    <w:link w:val="BalloonTextChar"/>
    <w:uiPriority w:val="99"/>
    <w:semiHidden/>
    <w:unhideWhenUsed/>
    <w:rsid w:val="00506A3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6A3E"/>
    <w:rPr>
      <w:rFonts w:ascii="Segoe UI" w:hAnsi="Segoe UI" w:cs="Segoe UI"/>
      <w:sz w:val="18"/>
      <w:szCs w:val="18"/>
      <w:lang w:eastAsia="ko-KR"/>
    </w:rPr>
  </w:style>
  <w:style w:type="paragraph" w:styleId="List">
    <w:name w:val="List"/>
    <w:unhideWhenUsed/>
    <w:rsid w:val="009A3032"/>
    <w:pPr>
      <w:spacing w:after="160"/>
      <w:ind w:left="720" w:hanging="360"/>
    </w:pPr>
    <w:rPr>
      <w:rFonts w:ascii="Garamond" w:hAnsi="Garamond"/>
      <w:sz w:val="23"/>
      <w:szCs w:val="24"/>
      <w:lang w:eastAsia="ko-KR"/>
    </w:rPr>
  </w:style>
  <w:style w:type="character" w:styleId="FollowedHyperlink">
    <w:name w:val="FollowedHyperlink"/>
    <w:basedOn w:val="DefaultParagraphFont"/>
    <w:semiHidden/>
    <w:unhideWhenUsed/>
    <w:rsid w:val="00163A8E"/>
    <w:rPr>
      <w:color w:val="800080" w:themeColor="followedHyperlink"/>
      <w:u w:val="single"/>
    </w:rPr>
  </w:style>
  <w:style w:type="character" w:styleId="CommentReference">
    <w:name w:val="annotation reference"/>
    <w:basedOn w:val="DefaultParagraphFont"/>
    <w:semiHidden/>
    <w:unhideWhenUsed/>
    <w:rsid w:val="009A7609"/>
    <w:rPr>
      <w:sz w:val="16"/>
      <w:szCs w:val="16"/>
    </w:rPr>
  </w:style>
  <w:style w:type="paragraph" w:styleId="CommentText">
    <w:name w:val="annotation text"/>
    <w:basedOn w:val="Normal"/>
    <w:link w:val="CommentTextChar"/>
    <w:uiPriority w:val="99"/>
    <w:unhideWhenUsed/>
    <w:rsid w:val="009A7609"/>
    <w:pPr>
      <w:spacing w:line="240" w:lineRule="auto"/>
    </w:pPr>
    <w:rPr>
      <w:sz w:val="20"/>
      <w:szCs w:val="20"/>
    </w:rPr>
  </w:style>
  <w:style w:type="character" w:customStyle="1" w:styleId="CommentTextChar">
    <w:name w:val="Comment Text Char"/>
    <w:basedOn w:val="DefaultParagraphFont"/>
    <w:link w:val="CommentText"/>
    <w:uiPriority w:val="99"/>
    <w:rsid w:val="009A7609"/>
    <w:rPr>
      <w:rFonts w:ascii="Garamond" w:hAnsi="Garamond"/>
      <w:lang w:eastAsia="ko-KR"/>
    </w:rPr>
  </w:style>
  <w:style w:type="paragraph" w:styleId="CommentSubject">
    <w:name w:val="annotation subject"/>
    <w:basedOn w:val="CommentText"/>
    <w:next w:val="CommentText"/>
    <w:link w:val="CommentSubjectChar"/>
    <w:semiHidden/>
    <w:unhideWhenUsed/>
    <w:rsid w:val="009A7609"/>
    <w:rPr>
      <w:b/>
      <w:bCs/>
    </w:rPr>
  </w:style>
  <w:style w:type="character" w:customStyle="1" w:styleId="CommentSubjectChar">
    <w:name w:val="Comment Subject Char"/>
    <w:basedOn w:val="CommentTextChar"/>
    <w:link w:val="CommentSubject"/>
    <w:semiHidden/>
    <w:rsid w:val="009A7609"/>
    <w:rPr>
      <w:rFonts w:ascii="Garamond" w:hAnsi="Garamond"/>
      <w:b/>
      <w:bCs/>
      <w:lang w:eastAsia="ko-KR"/>
    </w:rPr>
  </w:style>
  <w:style w:type="paragraph" w:customStyle="1" w:styleId="Blank">
    <w:name w:val="Blank"/>
    <w:next w:val="BodyText"/>
    <w:qFormat/>
    <w:rsid w:val="001D0AAA"/>
    <w:pPr>
      <w:spacing w:before="4920"/>
      <w:jc w:val="center"/>
    </w:pPr>
    <w:rPr>
      <w:rFonts w:ascii="Garamond" w:eastAsia="Times New Roman" w:hAnsi="Garamond"/>
      <w:sz w:val="23"/>
      <w:szCs w:val="23"/>
    </w:rPr>
  </w:style>
  <w:style w:type="paragraph" w:customStyle="1" w:styleId="BulletBox">
    <w:name w:val="Bullet Box"/>
    <w:qFormat/>
    <w:rsid w:val="009A4AFC"/>
    <w:pPr>
      <w:pBdr>
        <w:top w:val="single" w:sz="4" w:space="4" w:color="auto"/>
        <w:left w:val="single" w:sz="4" w:space="4" w:color="auto"/>
        <w:bottom w:val="single" w:sz="4" w:space="4" w:color="auto"/>
        <w:right w:val="single" w:sz="4" w:space="4" w:color="auto"/>
      </w:pBdr>
      <w:spacing w:after="160"/>
      <w:ind w:left="1080" w:right="720"/>
    </w:pPr>
    <w:rPr>
      <w:rFonts w:ascii="Garamond" w:hAnsi="Garamond"/>
      <w:sz w:val="23"/>
      <w:szCs w:val="24"/>
      <w:lang w:eastAsia="ko-KR"/>
    </w:rPr>
  </w:style>
  <w:style w:type="paragraph" w:styleId="Quote">
    <w:name w:val="Quote"/>
    <w:next w:val="BodyText"/>
    <w:link w:val="QuoteChar"/>
    <w:uiPriority w:val="29"/>
    <w:qFormat/>
    <w:rsid w:val="00CE20F0"/>
    <w:pPr>
      <w:spacing w:after="160"/>
      <w:ind w:left="1080" w:right="900"/>
    </w:pPr>
    <w:rPr>
      <w:rFonts w:ascii="Garamond" w:hAnsi="Garamond"/>
      <w:i/>
      <w:iCs/>
      <w:color w:val="404040" w:themeColor="text1" w:themeTint="BF"/>
      <w:sz w:val="23"/>
      <w:szCs w:val="24"/>
      <w:lang w:eastAsia="ko-KR"/>
    </w:rPr>
  </w:style>
  <w:style w:type="character" w:customStyle="1" w:styleId="QuoteChar">
    <w:name w:val="Quote Char"/>
    <w:basedOn w:val="DefaultParagraphFont"/>
    <w:link w:val="Quote"/>
    <w:uiPriority w:val="29"/>
    <w:rsid w:val="00CE20F0"/>
    <w:rPr>
      <w:rFonts w:ascii="Garamond" w:hAnsi="Garamond"/>
      <w:i/>
      <w:iCs/>
      <w:color w:val="404040" w:themeColor="text1" w:themeTint="BF"/>
      <w:sz w:val="23"/>
      <w:szCs w:val="24"/>
      <w:lang w:eastAsia="ko-KR"/>
    </w:rPr>
  </w:style>
  <w:style w:type="paragraph" w:styleId="ListParagraph">
    <w:name w:val="List Paragraph"/>
    <w:basedOn w:val="Normal"/>
    <w:link w:val="ListParagraphChar"/>
    <w:uiPriority w:val="34"/>
    <w:qFormat/>
    <w:rsid w:val="00F207C9"/>
    <w:pPr>
      <w:ind w:left="720"/>
      <w:contextualSpacing/>
    </w:pPr>
  </w:style>
  <w:style w:type="character" w:customStyle="1" w:styleId="ListParagraphChar">
    <w:name w:val="List Paragraph Char"/>
    <w:basedOn w:val="DefaultParagraphFont"/>
    <w:link w:val="ListParagraph"/>
    <w:uiPriority w:val="34"/>
    <w:rsid w:val="008353D7"/>
    <w:rPr>
      <w:rFonts w:ascii="Garamond" w:hAnsi="Garamond"/>
      <w:sz w:val="23"/>
      <w:szCs w:val="24"/>
      <w:lang w:eastAsia="ko-KR"/>
    </w:rPr>
  </w:style>
  <w:style w:type="paragraph" w:customStyle="1" w:styleId="BodyText-Single">
    <w:name w:val="Body Text - Single"/>
    <w:qFormat/>
    <w:rsid w:val="000446B9"/>
    <w:rPr>
      <w:rFonts w:ascii="Garamond" w:hAnsi="Garamond"/>
      <w:sz w:val="23"/>
      <w:szCs w:val="24"/>
      <w:lang w:eastAsia="ko-KR"/>
    </w:rPr>
  </w:style>
  <w:style w:type="paragraph" w:styleId="TableofFigures">
    <w:name w:val="table of figures"/>
    <w:next w:val="BodyText"/>
    <w:uiPriority w:val="99"/>
    <w:unhideWhenUsed/>
    <w:rsid w:val="0016727F"/>
    <w:pPr>
      <w:tabs>
        <w:tab w:val="right" w:leader="dot" w:pos="9360"/>
      </w:tabs>
      <w:spacing w:after="60"/>
      <w:ind w:left="900" w:right="720" w:hanging="900"/>
    </w:pPr>
    <w:rPr>
      <w:rFonts w:ascii="Gill Sans MT" w:hAnsi="Gill Sans MT"/>
      <w:noProof/>
      <w:sz w:val="23"/>
      <w:szCs w:val="24"/>
      <w:lang w:eastAsia="ko-KR"/>
    </w:rPr>
  </w:style>
  <w:style w:type="paragraph" w:styleId="NormalWeb">
    <w:name w:val="Normal (Web)"/>
    <w:basedOn w:val="Normal"/>
    <w:uiPriority w:val="99"/>
    <w:semiHidden/>
    <w:unhideWhenUsed/>
    <w:rsid w:val="001C247C"/>
    <w:pPr>
      <w:spacing w:before="100" w:beforeAutospacing="1" w:after="100" w:afterAutospacing="1" w:line="240" w:lineRule="auto"/>
    </w:pPr>
    <w:rPr>
      <w:rFonts w:ascii="Times New Roman" w:eastAsia="Times New Roman" w:hAnsi="Times New Roman"/>
      <w:sz w:val="24"/>
      <w:lang w:eastAsia="en-US"/>
    </w:rPr>
  </w:style>
  <w:style w:type="character" w:styleId="Strong">
    <w:name w:val="Strong"/>
    <w:basedOn w:val="DefaultParagraphFont"/>
    <w:uiPriority w:val="22"/>
    <w:qFormat/>
    <w:rsid w:val="001C247C"/>
    <w:rPr>
      <w:b/>
      <w:bCs/>
    </w:rPr>
  </w:style>
  <w:style w:type="paragraph" w:customStyle="1" w:styleId="CoverClientName">
    <w:name w:val="Cover Client Name"/>
    <w:basedOn w:val="Normal"/>
    <w:next w:val="Normal"/>
    <w:rsid w:val="001C247C"/>
    <w:pPr>
      <w:spacing w:before="2220" w:line="720" w:lineRule="exact"/>
      <w:ind w:left="1985"/>
    </w:pPr>
    <w:rPr>
      <w:rFonts w:ascii="Arial" w:eastAsia="Times New Roman" w:hAnsi="Arial"/>
      <w:sz w:val="60"/>
      <w:szCs w:val="20"/>
      <w:lang w:eastAsia="en-US"/>
    </w:rPr>
  </w:style>
  <w:style w:type="paragraph" w:styleId="Caption">
    <w:name w:val="caption"/>
    <w:basedOn w:val="Normal"/>
    <w:next w:val="Normal"/>
    <w:unhideWhenUsed/>
    <w:qFormat/>
    <w:rsid w:val="0057739D"/>
    <w:pPr>
      <w:spacing w:after="200" w:line="240" w:lineRule="auto"/>
    </w:pPr>
    <w:rPr>
      <w:i/>
      <w:iCs/>
      <w:color w:val="1F497D" w:themeColor="text2"/>
      <w:szCs w:val="18"/>
    </w:rPr>
  </w:style>
  <w:style w:type="paragraph" w:styleId="Revision">
    <w:name w:val="Revision"/>
    <w:hidden/>
    <w:uiPriority w:val="99"/>
    <w:semiHidden/>
    <w:rsid w:val="00AD64A6"/>
    <w:rPr>
      <w:rFonts w:ascii="Garamond" w:hAnsi="Garamond"/>
      <w:sz w:val="23"/>
      <w:szCs w:val="24"/>
      <w:lang w:eastAsia="ko-KR"/>
    </w:rPr>
  </w:style>
  <w:style w:type="table" w:customStyle="1" w:styleId="ListTable1Light-Accent11">
    <w:name w:val="List Table 1 Light - Accent 11"/>
    <w:basedOn w:val="TableNormal"/>
    <w:uiPriority w:val="46"/>
    <w:rsid w:val="00B450EA"/>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1">
    <w:name w:val="Grid Table 5 Dark - Accent 11"/>
    <w:basedOn w:val="TableNormal"/>
    <w:uiPriority w:val="50"/>
    <w:rsid w:val="00B450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31">
    <w:name w:val="Grid Table 5 Dark - Accent 31"/>
    <w:basedOn w:val="TableNormal"/>
    <w:uiPriority w:val="50"/>
    <w:rsid w:val="00B450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ListTable1Light-Accent21">
    <w:name w:val="List Table 1 Light - Accent 21"/>
    <w:basedOn w:val="TableNormal"/>
    <w:uiPriority w:val="46"/>
    <w:rsid w:val="00B450EA"/>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21">
    <w:name w:val="Grid Table 4 - Accent 21"/>
    <w:basedOn w:val="TableNormal"/>
    <w:uiPriority w:val="49"/>
    <w:rsid w:val="00B450E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11">
    <w:name w:val="Grid Table 4 - Accent 11"/>
    <w:basedOn w:val="TableNormal"/>
    <w:uiPriority w:val="49"/>
    <w:rsid w:val="00B450E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efault">
    <w:name w:val="Default"/>
    <w:rsid w:val="0035290C"/>
    <w:pPr>
      <w:autoSpaceDE w:val="0"/>
      <w:autoSpaceDN w:val="0"/>
      <w:adjustRightInd w:val="0"/>
    </w:pPr>
    <w:rPr>
      <w:rFonts w:ascii="Arial" w:eastAsiaTheme="minorEastAsia" w:hAnsi="Arial" w:cs="Arial"/>
      <w:color w:val="000000"/>
      <w:sz w:val="24"/>
      <w:szCs w:val="24"/>
    </w:rPr>
  </w:style>
  <w:style w:type="paragraph" w:styleId="EndnoteText">
    <w:name w:val="endnote text"/>
    <w:basedOn w:val="Normal"/>
    <w:link w:val="EndnoteTextChar"/>
    <w:semiHidden/>
    <w:unhideWhenUsed/>
    <w:rsid w:val="00D0462F"/>
    <w:pPr>
      <w:spacing w:line="240" w:lineRule="auto"/>
    </w:pPr>
    <w:rPr>
      <w:sz w:val="20"/>
      <w:szCs w:val="20"/>
    </w:rPr>
  </w:style>
  <w:style w:type="character" w:customStyle="1" w:styleId="EndnoteTextChar">
    <w:name w:val="Endnote Text Char"/>
    <w:basedOn w:val="DefaultParagraphFont"/>
    <w:link w:val="EndnoteText"/>
    <w:semiHidden/>
    <w:rsid w:val="00D0462F"/>
    <w:rPr>
      <w:rFonts w:ascii="Garamond" w:hAnsi="Garamond"/>
      <w:lang w:eastAsia="ko-KR"/>
    </w:rPr>
  </w:style>
  <w:style w:type="character" w:styleId="EndnoteReference">
    <w:name w:val="endnote reference"/>
    <w:basedOn w:val="DefaultParagraphFont"/>
    <w:semiHidden/>
    <w:unhideWhenUsed/>
    <w:rsid w:val="00D0462F"/>
    <w:rPr>
      <w:vertAlign w:val="superscript"/>
    </w:rPr>
  </w:style>
  <w:style w:type="paragraph" w:customStyle="1" w:styleId="HeadNoNum">
    <w:name w:val="HeadNoNum"/>
    <w:next w:val="BodyText"/>
    <w:qFormat/>
    <w:rsid w:val="00F94038"/>
    <w:pPr>
      <w:keepNext/>
    </w:pPr>
    <w:rPr>
      <w:rFonts w:ascii="Gill Sans MT" w:hAnsi="Gill Sans MT"/>
      <w:b/>
      <w:color w:val="002A6C"/>
      <w:sz w:val="22"/>
      <w:szCs w:val="24"/>
      <w:lang w:eastAsia="ko-KR"/>
    </w:rPr>
  </w:style>
  <w:style w:type="paragraph" w:customStyle="1" w:styleId="Heading3NoTOC">
    <w:name w:val="Heading 3 No TOC"/>
    <w:next w:val="BodyText"/>
    <w:qFormat/>
    <w:rsid w:val="000C3371"/>
    <w:pPr>
      <w:keepNext/>
      <w:spacing w:before="240"/>
    </w:pPr>
    <w:rPr>
      <w:rFonts w:ascii="Gill Sans MT" w:eastAsia="Times New Roman" w:hAnsi="Gill Sans MT" w:cs="Arial"/>
      <w:b/>
      <w:bCs/>
      <w:iCs/>
      <w:caps/>
      <w:color w:val="002A6C"/>
      <w:kern w:val="3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chamberlain.IRG\Desktop\USAID%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C4AE7-9CB8-456A-892E-15867B71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USAID Report Template</Template>
  <TotalTime>12</TotalTime>
  <Pages>5</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IRG</Company>
  <LinksUpToDate>false</LinksUpToDate>
  <CharactersWithSpaces>7893</CharactersWithSpaces>
  <SharedDoc>false</SharedDoc>
  <HLinks>
    <vt:vector size="24" baseType="variant">
      <vt:variant>
        <vt:i4>1703984</vt:i4>
      </vt:variant>
      <vt:variant>
        <vt:i4>20</vt:i4>
      </vt:variant>
      <vt:variant>
        <vt:i4>0</vt:i4>
      </vt:variant>
      <vt:variant>
        <vt:i4>5</vt:i4>
      </vt:variant>
      <vt:variant>
        <vt:lpwstr/>
      </vt:variant>
      <vt:variant>
        <vt:lpwstr>_Toc284938540</vt:lpwstr>
      </vt:variant>
      <vt:variant>
        <vt:i4>1900592</vt:i4>
      </vt:variant>
      <vt:variant>
        <vt:i4>14</vt:i4>
      </vt:variant>
      <vt:variant>
        <vt:i4>0</vt:i4>
      </vt:variant>
      <vt:variant>
        <vt:i4>5</vt:i4>
      </vt:variant>
      <vt:variant>
        <vt:lpwstr/>
      </vt:variant>
      <vt:variant>
        <vt:lpwstr>_Toc284938539</vt:lpwstr>
      </vt:variant>
      <vt:variant>
        <vt:i4>1900592</vt:i4>
      </vt:variant>
      <vt:variant>
        <vt:i4>8</vt:i4>
      </vt:variant>
      <vt:variant>
        <vt:i4>0</vt:i4>
      </vt:variant>
      <vt:variant>
        <vt:i4>5</vt:i4>
      </vt:variant>
      <vt:variant>
        <vt:lpwstr/>
      </vt:variant>
      <vt:variant>
        <vt:lpwstr>_Toc284938538</vt:lpwstr>
      </vt:variant>
      <vt:variant>
        <vt:i4>8126522</vt:i4>
      </vt:variant>
      <vt:variant>
        <vt:i4>2</vt:i4>
      </vt:variant>
      <vt:variant>
        <vt:i4>0</vt:i4>
      </vt:variant>
      <vt:variant>
        <vt:i4>5</vt:i4>
      </vt:variant>
      <vt:variant>
        <vt:lpwstr>C:\Documents and Settings\lchamberlain.IRG\Desktop\USAID Template_Updated 2011.doc</vt:lpwstr>
      </vt:variant>
      <vt:variant>
        <vt:lpwstr>_Toc284938537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lchamberlain</dc:creator>
  <cp:lastModifiedBy>Abgar</cp:lastModifiedBy>
  <cp:revision>7</cp:revision>
  <cp:lastPrinted>2016-10-28T07:20:00Z</cp:lastPrinted>
  <dcterms:created xsi:type="dcterms:W3CDTF">2016-10-28T09:46:00Z</dcterms:created>
  <dcterms:modified xsi:type="dcterms:W3CDTF">2017-03-06T07:51:00Z</dcterms:modified>
</cp:coreProperties>
</file>